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57" w:rsidRDefault="00BF66EE" w:rsidP="00631757">
      <w:pPr>
        <w:pStyle w:val="Default"/>
        <w:framePr w:wrap="around" w:vAnchor="page" w:hAnchor="page" w:x="1996" w:y="1936"/>
        <w:spacing w:after="2080"/>
        <w:rPr>
          <w:sz w:val="52"/>
          <w:szCs w:val="52"/>
        </w:rPr>
      </w:pPr>
      <w:bookmarkStart w:id="0" w:name="_GoBack"/>
      <w:bookmarkEnd w:id="0"/>
      <w:r>
        <w:rPr>
          <w:noProof/>
          <w:sz w:val="52"/>
          <w:szCs w:val="52"/>
        </w:rPr>
        <w:drawing>
          <wp:inline distT="0" distB="0" distL="0" distR="0">
            <wp:extent cx="5457825" cy="1514475"/>
            <wp:effectExtent l="19050" t="0" r="9525" b="0"/>
            <wp:docPr id="165" name="Picture 165" descr="C:\Documents and Settings\sodea\My Documents\My Pictures\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Documents and Settings\sodea\My Documents\My Pictures\website.jpg"/>
                    <pic:cNvPicPr>
                      <a:picLocks noChangeAspect="1" noChangeArrowheads="1"/>
                    </pic:cNvPicPr>
                  </pic:nvPicPr>
                  <pic:blipFill>
                    <a:blip r:embed="rId9"/>
                    <a:srcRect/>
                    <a:stretch>
                      <a:fillRect/>
                    </a:stretch>
                  </pic:blipFill>
                  <pic:spPr bwMode="auto">
                    <a:xfrm>
                      <a:off x="0" y="0"/>
                      <a:ext cx="5457825" cy="1514475"/>
                    </a:xfrm>
                    <a:prstGeom prst="rect">
                      <a:avLst/>
                    </a:prstGeom>
                    <a:noFill/>
                    <a:ln w="9525">
                      <a:noFill/>
                      <a:miter lim="800000"/>
                      <a:headEnd/>
                      <a:tailEnd/>
                    </a:ln>
                  </pic:spPr>
                </pic:pic>
              </a:graphicData>
            </a:graphic>
          </wp:inline>
        </w:drawing>
      </w:r>
    </w:p>
    <w:p w:rsidR="004F275C" w:rsidRDefault="004F275C" w:rsidP="00631757">
      <w:pPr>
        <w:pStyle w:val="CM1"/>
        <w:framePr w:w="9851" w:wrap="auto" w:vAnchor="page" w:hAnchor="page" w:x="1516" w:y="6676"/>
        <w:jc w:val="center"/>
        <w:rPr>
          <w:rFonts w:cs="Calibri"/>
          <w:b/>
          <w:bCs/>
          <w:color w:val="000000"/>
          <w:sz w:val="72"/>
          <w:szCs w:val="52"/>
        </w:rPr>
      </w:pPr>
      <w:r>
        <w:rPr>
          <w:rFonts w:cs="Calibri"/>
          <w:b/>
          <w:bCs/>
          <w:color w:val="000000"/>
          <w:sz w:val="72"/>
          <w:szCs w:val="52"/>
        </w:rPr>
        <w:t xml:space="preserve">Gunnison Watershed </w:t>
      </w:r>
    </w:p>
    <w:p w:rsidR="004F275C" w:rsidRDefault="004F275C" w:rsidP="00631757">
      <w:pPr>
        <w:pStyle w:val="CM1"/>
        <w:framePr w:w="9851" w:wrap="auto" w:vAnchor="page" w:hAnchor="page" w:x="1516" w:y="6676"/>
        <w:jc w:val="center"/>
        <w:rPr>
          <w:rFonts w:cs="Calibri"/>
          <w:b/>
          <w:bCs/>
          <w:color w:val="000000"/>
          <w:sz w:val="72"/>
          <w:szCs w:val="52"/>
        </w:rPr>
      </w:pPr>
      <w:r>
        <w:rPr>
          <w:rFonts w:cs="Calibri"/>
          <w:b/>
          <w:bCs/>
          <w:color w:val="000000"/>
          <w:sz w:val="72"/>
          <w:szCs w:val="52"/>
        </w:rPr>
        <w:t>School District</w:t>
      </w:r>
    </w:p>
    <w:p w:rsidR="00631757" w:rsidRPr="00631757" w:rsidRDefault="00631757" w:rsidP="00631757">
      <w:pPr>
        <w:pStyle w:val="CM1"/>
        <w:framePr w:w="9851" w:wrap="auto" w:vAnchor="page" w:hAnchor="page" w:x="1516" w:y="6676"/>
        <w:jc w:val="center"/>
        <w:rPr>
          <w:rFonts w:cs="Calibri"/>
          <w:b/>
          <w:bCs/>
          <w:color w:val="000000"/>
          <w:sz w:val="72"/>
          <w:szCs w:val="52"/>
        </w:rPr>
      </w:pPr>
      <w:r w:rsidRPr="00631757">
        <w:rPr>
          <w:rFonts w:cs="Calibri"/>
          <w:b/>
          <w:bCs/>
          <w:color w:val="000000"/>
          <w:sz w:val="72"/>
          <w:szCs w:val="52"/>
        </w:rPr>
        <w:t>Specific Learning Disability</w:t>
      </w:r>
    </w:p>
    <w:p w:rsidR="00631757" w:rsidRPr="00631757" w:rsidRDefault="00631757" w:rsidP="00631757">
      <w:pPr>
        <w:pStyle w:val="CM1"/>
        <w:framePr w:w="9851" w:wrap="auto" w:vAnchor="page" w:hAnchor="page" w:x="1516" w:y="6676"/>
        <w:jc w:val="center"/>
        <w:rPr>
          <w:rFonts w:cs="Calibri"/>
          <w:color w:val="000000"/>
          <w:sz w:val="72"/>
          <w:szCs w:val="52"/>
        </w:rPr>
      </w:pPr>
      <w:r w:rsidRPr="00631757">
        <w:rPr>
          <w:rFonts w:cs="Calibri"/>
          <w:b/>
          <w:bCs/>
          <w:color w:val="000000"/>
          <w:sz w:val="72"/>
          <w:szCs w:val="52"/>
        </w:rPr>
        <w:t>Identification Manual</w:t>
      </w:r>
    </w:p>
    <w:p w:rsidR="004F275C" w:rsidRDefault="004F275C" w:rsidP="00631757">
      <w:pPr>
        <w:pStyle w:val="CM1"/>
        <w:framePr w:w="9428" w:wrap="auto" w:vAnchor="page" w:hAnchor="page" w:x="1876" w:y="10291"/>
        <w:jc w:val="center"/>
        <w:rPr>
          <w:rFonts w:cs="Calibri"/>
          <w:b/>
          <w:bCs/>
          <w:color w:val="000000"/>
          <w:sz w:val="48"/>
          <w:szCs w:val="48"/>
        </w:rPr>
      </w:pPr>
    </w:p>
    <w:p w:rsidR="004F275C" w:rsidRDefault="004F275C" w:rsidP="00631757">
      <w:pPr>
        <w:pStyle w:val="CM1"/>
        <w:framePr w:w="9428" w:wrap="auto" w:vAnchor="page" w:hAnchor="page" w:x="1876" w:y="10291"/>
        <w:jc w:val="center"/>
        <w:rPr>
          <w:rFonts w:cs="Calibri"/>
          <w:b/>
          <w:bCs/>
          <w:color w:val="000000"/>
          <w:sz w:val="48"/>
          <w:szCs w:val="48"/>
        </w:rPr>
      </w:pPr>
    </w:p>
    <w:p w:rsidR="00631757" w:rsidRDefault="00631757" w:rsidP="00631757">
      <w:pPr>
        <w:pStyle w:val="CM1"/>
        <w:framePr w:w="9428" w:wrap="auto" w:vAnchor="page" w:hAnchor="page" w:x="1876" w:y="10291"/>
        <w:jc w:val="center"/>
        <w:rPr>
          <w:rFonts w:cs="Calibri"/>
          <w:b/>
          <w:bCs/>
          <w:color w:val="000000"/>
          <w:sz w:val="48"/>
          <w:szCs w:val="48"/>
        </w:rPr>
      </w:pPr>
      <w:r>
        <w:rPr>
          <w:rFonts w:cs="Calibri"/>
          <w:b/>
          <w:bCs/>
          <w:color w:val="000000"/>
          <w:sz w:val="48"/>
          <w:szCs w:val="48"/>
        </w:rPr>
        <w:t xml:space="preserve">A </w:t>
      </w:r>
      <w:r w:rsidR="0095560B">
        <w:rPr>
          <w:rFonts w:cs="Calibri"/>
          <w:b/>
          <w:bCs/>
          <w:color w:val="000000"/>
          <w:sz w:val="48"/>
          <w:szCs w:val="48"/>
        </w:rPr>
        <w:t xml:space="preserve">Decision-Making </w:t>
      </w:r>
      <w:r>
        <w:rPr>
          <w:rFonts w:cs="Calibri"/>
          <w:b/>
          <w:bCs/>
          <w:color w:val="000000"/>
          <w:sz w:val="48"/>
          <w:szCs w:val="48"/>
        </w:rPr>
        <w:t xml:space="preserve">Guide for Teams to Determine Eligibility </w:t>
      </w:r>
    </w:p>
    <w:p w:rsidR="004F275C" w:rsidRDefault="004F275C" w:rsidP="004F275C">
      <w:pPr>
        <w:pStyle w:val="Default"/>
        <w:framePr w:w="9428" w:wrap="auto" w:vAnchor="page" w:hAnchor="page" w:x="1876" w:y="10291"/>
      </w:pPr>
    </w:p>
    <w:p w:rsidR="004F275C" w:rsidRDefault="004F275C" w:rsidP="004F275C">
      <w:pPr>
        <w:pStyle w:val="Default"/>
        <w:framePr w:w="9428" w:wrap="auto" w:vAnchor="page" w:hAnchor="page" w:x="1876" w:y="10291"/>
      </w:pPr>
    </w:p>
    <w:p w:rsidR="004F275C" w:rsidRDefault="004F275C" w:rsidP="004F275C">
      <w:pPr>
        <w:pStyle w:val="Default"/>
        <w:framePr w:w="9428" w:wrap="auto" w:vAnchor="page" w:hAnchor="page" w:x="1876" w:y="10291"/>
      </w:pPr>
    </w:p>
    <w:p w:rsidR="004F275C" w:rsidRPr="004F275C" w:rsidRDefault="004F275C" w:rsidP="004F275C">
      <w:pPr>
        <w:pStyle w:val="Default"/>
        <w:framePr w:w="9428" w:wrap="auto" w:vAnchor="page" w:hAnchor="page" w:x="1876" w:y="10291"/>
        <w:jc w:val="center"/>
        <w:rPr>
          <w:b/>
          <w:sz w:val="36"/>
          <w:szCs w:val="36"/>
        </w:rPr>
      </w:pPr>
      <w:r w:rsidRPr="004F275C">
        <w:rPr>
          <w:b/>
          <w:sz w:val="36"/>
          <w:szCs w:val="36"/>
        </w:rPr>
        <w:t xml:space="preserve">Marta Smith </w:t>
      </w:r>
    </w:p>
    <w:p w:rsidR="004F275C" w:rsidRPr="004F275C" w:rsidRDefault="004F275C" w:rsidP="004F275C">
      <w:pPr>
        <w:pStyle w:val="Default"/>
        <w:framePr w:w="9428" w:wrap="auto" w:vAnchor="page" w:hAnchor="page" w:x="1876" w:y="10291"/>
        <w:jc w:val="center"/>
        <w:rPr>
          <w:b/>
          <w:sz w:val="36"/>
          <w:szCs w:val="36"/>
        </w:rPr>
      </w:pPr>
      <w:r w:rsidRPr="004F275C">
        <w:rPr>
          <w:b/>
          <w:sz w:val="36"/>
          <w:szCs w:val="36"/>
        </w:rPr>
        <w:t>Director of Special Services</w:t>
      </w:r>
    </w:p>
    <w:p w:rsidR="00B773C6" w:rsidRDefault="00B773C6">
      <w:pPr>
        <w:pStyle w:val="Default"/>
      </w:pPr>
      <w:r>
        <w:t xml:space="preserve"> </w:t>
      </w:r>
    </w:p>
    <w:p w:rsidR="00B773C6" w:rsidRDefault="00B773C6">
      <w:pPr>
        <w:pStyle w:val="CM1"/>
        <w:pageBreakBefore/>
        <w:framePr w:w="2868" w:wrap="auto" w:vAnchor="page" w:hAnchor="page" w:x="5096" w:y="1440"/>
        <w:jc w:val="center"/>
        <w:rPr>
          <w:rFonts w:cs="Calibri"/>
          <w:color w:val="000000"/>
          <w:sz w:val="28"/>
          <w:szCs w:val="28"/>
        </w:rPr>
      </w:pPr>
      <w:r>
        <w:rPr>
          <w:rFonts w:cs="Calibri"/>
          <w:b/>
          <w:bCs/>
          <w:color w:val="000000"/>
          <w:sz w:val="28"/>
          <w:szCs w:val="28"/>
        </w:rPr>
        <w:lastRenderedPageBreak/>
        <w:t xml:space="preserve">Table of Contents </w:t>
      </w:r>
    </w:p>
    <w:p w:rsidR="0095560B" w:rsidRDefault="00B773C6" w:rsidP="0095560B">
      <w:pPr>
        <w:pStyle w:val="Default"/>
        <w:framePr w:w="9265" w:wrap="auto" w:vAnchor="page" w:hAnchor="page" w:x="1440" w:y="2123"/>
        <w:spacing w:line="683" w:lineRule="atLeast"/>
        <w:rPr>
          <w:sz w:val="28"/>
          <w:szCs w:val="28"/>
        </w:rPr>
      </w:pPr>
      <w:r>
        <w:rPr>
          <w:sz w:val="28"/>
          <w:szCs w:val="28"/>
        </w:rPr>
        <w:t>Statement of Purpose …………………………………………………………………………</w:t>
      </w:r>
      <w:r w:rsidR="0095560B">
        <w:rPr>
          <w:sz w:val="28"/>
          <w:szCs w:val="28"/>
        </w:rPr>
        <w:t>………</w:t>
      </w:r>
      <w:r>
        <w:rPr>
          <w:sz w:val="28"/>
          <w:szCs w:val="28"/>
        </w:rPr>
        <w:t>…</w:t>
      </w:r>
      <w:r w:rsidR="0095560B">
        <w:rPr>
          <w:sz w:val="28"/>
          <w:szCs w:val="28"/>
        </w:rPr>
        <w:t>.</w:t>
      </w:r>
      <w:r>
        <w:rPr>
          <w:sz w:val="28"/>
          <w:szCs w:val="28"/>
        </w:rPr>
        <w:t xml:space="preserve">..4 </w:t>
      </w:r>
      <w:r w:rsidR="0095560B">
        <w:rPr>
          <w:sz w:val="28"/>
          <w:szCs w:val="28"/>
        </w:rPr>
        <w:t xml:space="preserve">Academic Skill Deficit Worksheet …………………………………………………………………..…8 Academic Skill Deficit Markers ………………………………………………………………….….….9 Insufficient Progress Checklist …………………………………………………………………….…..6 </w:t>
      </w:r>
    </w:p>
    <w:p w:rsidR="00B449DD" w:rsidRDefault="0095560B">
      <w:pPr>
        <w:pStyle w:val="Default"/>
        <w:framePr w:w="9265" w:wrap="auto" w:vAnchor="page" w:hAnchor="page" w:x="1440" w:y="2123"/>
        <w:spacing w:line="683" w:lineRule="atLeast"/>
        <w:rPr>
          <w:sz w:val="28"/>
          <w:szCs w:val="28"/>
        </w:rPr>
      </w:pPr>
      <w:r>
        <w:rPr>
          <w:sz w:val="28"/>
          <w:szCs w:val="28"/>
        </w:rPr>
        <w:t xml:space="preserve">Gap Analysis Worksheet …………………………………………………………………………….……7 </w:t>
      </w:r>
      <w:r w:rsidR="00B773C6">
        <w:rPr>
          <w:sz w:val="28"/>
          <w:szCs w:val="28"/>
        </w:rPr>
        <w:t>Exclusionary Factors Worksheet ……………………………………………………………</w:t>
      </w:r>
      <w:r>
        <w:rPr>
          <w:sz w:val="28"/>
          <w:szCs w:val="28"/>
        </w:rPr>
        <w:t>……….</w:t>
      </w:r>
      <w:r w:rsidR="00B773C6">
        <w:rPr>
          <w:sz w:val="28"/>
          <w:szCs w:val="28"/>
        </w:rPr>
        <w:t xml:space="preserve">.5 </w:t>
      </w:r>
    </w:p>
    <w:p w:rsidR="00B449DD" w:rsidRDefault="00B773C6">
      <w:pPr>
        <w:pStyle w:val="Default"/>
        <w:framePr w:w="9265" w:wrap="auto" w:vAnchor="page" w:hAnchor="page" w:x="1440" w:y="2123"/>
        <w:spacing w:line="683" w:lineRule="atLeast"/>
        <w:rPr>
          <w:sz w:val="28"/>
          <w:szCs w:val="28"/>
        </w:rPr>
      </w:pPr>
      <w:r>
        <w:rPr>
          <w:sz w:val="28"/>
          <w:szCs w:val="28"/>
        </w:rPr>
        <w:t xml:space="preserve">SLD Assessment Glossary </w:t>
      </w:r>
      <w:r w:rsidR="0095560B">
        <w:rPr>
          <w:sz w:val="28"/>
          <w:szCs w:val="28"/>
        </w:rPr>
        <w:t>…………………………………………………………….……..</w:t>
      </w:r>
      <w:r>
        <w:rPr>
          <w:sz w:val="28"/>
          <w:szCs w:val="28"/>
        </w:rPr>
        <w:t xml:space="preserve">….10 – 17 </w:t>
      </w:r>
      <w:r w:rsidR="0095560B">
        <w:rPr>
          <w:sz w:val="28"/>
          <w:szCs w:val="28"/>
        </w:rPr>
        <w:t xml:space="preserve">    </w:t>
      </w:r>
      <w:r>
        <w:rPr>
          <w:sz w:val="28"/>
          <w:szCs w:val="28"/>
        </w:rPr>
        <w:t>Oral Expression…………………………………………………………………………</w:t>
      </w:r>
      <w:r w:rsidR="0095560B">
        <w:rPr>
          <w:sz w:val="28"/>
          <w:szCs w:val="28"/>
        </w:rPr>
        <w:t>……..………..</w:t>
      </w:r>
      <w:r>
        <w:rPr>
          <w:sz w:val="28"/>
          <w:szCs w:val="28"/>
        </w:rPr>
        <w:t xml:space="preserve">……10 </w:t>
      </w:r>
    </w:p>
    <w:p w:rsidR="00B449DD" w:rsidRDefault="00B773C6">
      <w:pPr>
        <w:pStyle w:val="Default"/>
        <w:framePr w:w="9265" w:wrap="auto" w:vAnchor="page" w:hAnchor="page" w:x="1440" w:y="2123"/>
        <w:spacing w:line="683" w:lineRule="atLeast"/>
        <w:rPr>
          <w:sz w:val="28"/>
          <w:szCs w:val="28"/>
        </w:rPr>
      </w:pPr>
      <w:r>
        <w:rPr>
          <w:sz w:val="28"/>
          <w:szCs w:val="28"/>
        </w:rPr>
        <w:t>Listening Comprehension …………………………………………….…………</w:t>
      </w:r>
      <w:r w:rsidR="0095560B">
        <w:rPr>
          <w:sz w:val="28"/>
          <w:szCs w:val="28"/>
        </w:rPr>
        <w:t>…..………….</w:t>
      </w:r>
      <w:r>
        <w:rPr>
          <w:sz w:val="28"/>
          <w:szCs w:val="28"/>
        </w:rPr>
        <w:t xml:space="preserve">……..11 </w:t>
      </w:r>
    </w:p>
    <w:p w:rsidR="00B449DD" w:rsidRDefault="00B773C6" w:rsidP="00B773C6">
      <w:pPr>
        <w:pStyle w:val="Default"/>
        <w:framePr w:w="9265" w:wrap="auto" w:vAnchor="page" w:hAnchor="page" w:x="1440" w:y="2123"/>
        <w:spacing w:line="683" w:lineRule="atLeast"/>
        <w:ind w:right="-90"/>
        <w:rPr>
          <w:sz w:val="28"/>
          <w:szCs w:val="28"/>
        </w:rPr>
      </w:pPr>
      <w:r>
        <w:rPr>
          <w:sz w:val="28"/>
          <w:szCs w:val="28"/>
        </w:rPr>
        <w:t>Written Expression …………………………………………………………………</w:t>
      </w:r>
      <w:r w:rsidR="0095560B">
        <w:rPr>
          <w:sz w:val="28"/>
          <w:szCs w:val="28"/>
        </w:rPr>
        <w:t>………….…..</w:t>
      </w:r>
      <w:r>
        <w:rPr>
          <w:sz w:val="28"/>
          <w:szCs w:val="28"/>
        </w:rPr>
        <w:t>……..12</w:t>
      </w:r>
    </w:p>
    <w:p w:rsidR="00B449DD" w:rsidRDefault="00B773C6">
      <w:pPr>
        <w:pStyle w:val="Default"/>
        <w:framePr w:w="9265" w:wrap="auto" w:vAnchor="page" w:hAnchor="page" w:x="1440" w:y="2123"/>
        <w:spacing w:line="683" w:lineRule="atLeast"/>
        <w:rPr>
          <w:sz w:val="28"/>
          <w:szCs w:val="28"/>
        </w:rPr>
      </w:pPr>
      <w:r>
        <w:rPr>
          <w:sz w:val="28"/>
          <w:szCs w:val="28"/>
        </w:rPr>
        <w:t>Basic Reading ………………………………………………………………………………</w:t>
      </w:r>
      <w:r w:rsidR="0095560B">
        <w:rPr>
          <w:sz w:val="28"/>
          <w:szCs w:val="28"/>
        </w:rPr>
        <w:t>………………</w:t>
      </w:r>
      <w:r>
        <w:rPr>
          <w:sz w:val="28"/>
          <w:szCs w:val="28"/>
        </w:rPr>
        <w:t>…13</w:t>
      </w:r>
    </w:p>
    <w:p w:rsidR="00B449DD" w:rsidRDefault="00B773C6">
      <w:pPr>
        <w:pStyle w:val="Default"/>
        <w:framePr w:w="9265" w:wrap="auto" w:vAnchor="page" w:hAnchor="page" w:x="1440" w:y="2123"/>
        <w:spacing w:line="683" w:lineRule="atLeast"/>
        <w:rPr>
          <w:sz w:val="28"/>
          <w:szCs w:val="28"/>
        </w:rPr>
      </w:pPr>
      <w:r>
        <w:rPr>
          <w:sz w:val="28"/>
          <w:szCs w:val="28"/>
        </w:rPr>
        <w:t>Reading Fluency …………………………………………………………………</w:t>
      </w:r>
      <w:r w:rsidR="0095560B">
        <w:rPr>
          <w:sz w:val="28"/>
          <w:szCs w:val="28"/>
        </w:rPr>
        <w:t>……………….</w:t>
      </w:r>
      <w:r>
        <w:rPr>
          <w:sz w:val="28"/>
          <w:szCs w:val="28"/>
        </w:rPr>
        <w:t xml:space="preserve">…………14 </w:t>
      </w:r>
    </w:p>
    <w:p w:rsidR="00B449DD" w:rsidRDefault="00B773C6">
      <w:pPr>
        <w:pStyle w:val="Default"/>
        <w:framePr w:w="9265" w:wrap="auto" w:vAnchor="page" w:hAnchor="page" w:x="1440" w:y="2123"/>
        <w:spacing w:line="683" w:lineRule="atLeast"/>
        <w:rPr>
          <w:sz w:val="28"/>
          <w:szCs w:val="28"/>
        </w:rPr>
      </w:pPr>
      <w:r>
        <w:rPr>
          <w:sz w:val="28"/>
          <w:szCs w:val="28"/>
        </w:rPr>
        <w:t>Reading Comprehension ……………………………………………………</w:t>
      </w:r>
      <w:r w:rsidR="0095560B">
        <w:rPr>
          <w:sz w:val="28"/>
          <w:szCs w:val="28"/>
        </w:rPr>
        <w:t>………..</w:t>
      </w:r>
      <w:r>
        <w:rPr>
          <w:sz w:val="28"/>
          <w:szCs w:val="28"/>
        </w:rPr>
        <w:t xml:space="preserve">…………14 – 15 </w:t>
      </w:r>
    </w:p>
    <w:p w:rsidR="00B449DD" w:rsidRDefault="00B773C6">
      <w:pPr>
        <w:pStyle w:val="Default"/>
        <w:framePr w:w="9265" w:wrap="auto" w:vAnchor="page" w:hAnchor="page" w:x="1440" w:y="2123"/>
        <w:spacing w:line="683" w:lineRule="atLeast"/>
        <w:rPr>
          <w:sz w:val="28"/>
          <w:szCs w:val="28"/>
        </w:rPr>
      </w:pPr>
      <w:r>
        <w:rPr>
          <w:sz w:val="28"/>
          <w:szCs w:val="28"/>
        </w:rPr>
        <w:t>Math Calculation ………………………………………………………………….……</w:t>
      </w:r>
      <w:r w:rsidR="0095560B">
        <w:rPr>
          <w:sz w:val="28"/>
          <w:szCs w:val="28"/>
        </w:rPr>
        <w:t>………</w:t>
      </w:r>
      <w:r>
        <w:rPr>
          <w:sz w:val="28"/>
          <w:szCs w:val="28"/>
        </w:rPr>
        <w:t xml:space="preserve">…..15 – 16 </w:t>
      </w:r>
    </w:p>
    <w:p w:rsidR="00B449DD" w:rsidRDefault="00B773C6">
      <w:pPr>
        <w:pStyle w:val="Default"/>
        <w:framePr w:w="9265" w:wrap="auto" w:vAnchor="page" w:hAnchor="page" w:x="1440" w:y="2123"/>
        <w:spacing w:line="683" w:lineRule="atLeast"/>
        <w:rPr>
          <w:sz w:val="28"/>
          <w:szCs w:val="28"/>
        </w:rPr>
      </w:pPr>
      <w:r>
        <w:rPr>
          <w:sz w:val="28"/>
          <w:szCs w:val="28"/>
        </w:rPr>
        <w:t>Math Problem‐Solving ……………………………………………………………</w:t>
      </w:r>
      <w:r w:rsidR="0095560B">
        <w:rPr>
          <w:sz w:val="28"/>
          <w:szCs w:val="28"/>
        </w:rPr>
        <w:t>………</w:t>
      </w:r>
      <w:r>
        <w:rPr>
          <w:sz w:val="28"/>
          <w:szCs w:val="28"/>
        </w:rPr>
        <w:t xml:space="preserve">…..….16 – 17 </w:t>
      </w:r>
    </w:p>
    <w:p w:rsidR="00B773C6" w:rsidRDefault="00B773C6">
      <w:pPr>
        <w:pStyle w:val="Default"/>
        <w:framePr w:w="9265" w:wrap="auto" w:vAnchor="page" w:hAnchor="page" w:x="1440" w:y="2123"/>
        <w:spacing w:line="683" w:lineRule="atLeast"/>
        <w:rPr>
          <w:sz w:val="28"/>
          <w:szCs w:val="28"/>
        </w:rPr>
      </w:pPr>
      <w:r>
        <w:rPr>
          <w:sz w:val="28"/>
          <w:szCs w:val="28"/>
        </w:rPr>
        <w:t>Case Example …</w:t>
      </w:r>
      <w:r w:rsidR="0095560B">
        <w:rPr>
          <w:sz w:val="28"/>
          <w:szCs w:val="28"/>
        </w:rPr>
        <w:t>..……………………………………………………………………………</w:t>
      </w:r>
      <w:r>
        <w:rPr>
          <w:sz w:val="28"/>
          <w:szCs w:val="28"/>
        </w:rPr>
        <w:t>……….18 – 27 Sample Forms ……………………………………………………………………………</w:t>
      </w:r>
      <w:r w:rsidR="0095560B">
        <w:rPr>
          <w:sz w:val="28"/>
          <w:szCs w:val="28"/>
        </w:rPr>
        <w:t>.</w:t>
      </w:r>
      <w:r>
        <w:rPr>
          <w:sz w:val="28"/>
          <w:szCs w:val="28"/>
        </w:rPr>
        <w:t>…</w:t>
      </w:r>
      <w:r w:rsidR="0095560B">
        <w:rPr>
          <w:sz w:val="28"/>
          <w:szCs w:val="28"/>
        </w:rPr>
        <w:t>……..</w:t>
      </w:r>
      <w:r>
        <w:rPr>
          <w:sz w:val="28"/>
          <w:szCs w:val="28"/>
        </w:rPr>
        <w:t>…19 – 24 Sample Evaluation Report …………………………………………………………</w:t>
      </w:r>
      <w:r w:rsidR="0095560B">
        <w:rPr>
          <w:sz w:val="28"/>
          <w:szCs w:val="28"/>
        </w:rPr>
        <w:t>……..</w:t>
      </w:r>
      <w:r>
        <w:rPr>
          <w:sz w:val="28"/>
          <w:szCs w:val="28"/>
        </w:rPr>
        <w:t xml:space="preserve">…….25 – 28 </w:t>
      </w:r>
    </w:p>
    <w:p w:rsidR="00BD29FD" w:rsidRDefault="00BD29FD" w:rsidP="00BD29FD">
      <w:pPr>
        <w:pStyle w:val="Default"/>
        <w:spacing w:line="276" w:lineRule="auto"/>
        <w:ind w:right="288"/>
        <w:rPr>
          <w:sz w:val="23"/>
          <w:szCs w:val="23"/>
        </w:rPr>
      </w:pPr>
    </w:p>
    <w:p w:rsidR="003E4027" w:rsidRDefault="003E4027" w:rsidP="00A20602">
      <w:pPr>
        <w:pStyle w:val="Default"/>
        <w:spacing w:line="276" w:lineRule="auto"/>
        <w:ind w:right="288"/>
        <w:rPr>
          <w:sz w:val="23"/>
          <w:szCs w:val="23"/>
        </w:rPr>
      </w:pPr>
      <w:r>
        <w:rPr>
          <w:sz w:val="23"/>
          <w:szCs w:val="23"/>
        </w:rPr>
        <w:lastRenderedPageBreak/>
        <w:t xml:space="preserve">     </w:t>
      </w:r>
      <w:r w:rsidR="00B36757">
        <w:rPr>
          <w:sz w:val="23"/>
          <w:szCs w:val="23"/>
        </w:rPr>
        <w:t xml:space="preserve">The purpose of this guide is to support teams in determining whether a student meets the criteria for having a Specific Learning Disability (SLD). The basis of this document comes from the Colorado Department of Education SLD Guidelines </w:t>
      </w:r>
      <w:hyperlink r:id="rId10" w:history="1">
        <w:r w:rsidR="00B36757" w:rsidRPr="00283C33">
          <w:rPr>
            <w:rStyle w:val="Hyperlink"/>
            <w:sz w:val="23"/>
            <w:szCs w:val="23"/>
          </w:rPr>
          <w:t>http://www.cde.state.co.us/cdesped/SD-SLD.asp</w:t>
        </w:r>
      </w:hyperlink>
      <w:r w:rsidR="00B36757">
        <w:rPr>
          <w:sz w:val="23"/>
          <w:szCs w:val="23"/>
        </w:rPr>
        <w:t xml:space="preserve"> from 2008.</w:t>
      </w:r>
      <w:r w:rsidR="00B06EC7">
        <w:rPr>
          <w:sz w:val="23"/>
          <w:szCs w:val="23"/>
        </w:rPr>
        <w:t xml:space="preserve">  </w:t>
      </w:r>
      <w:r w:rsidR="00B06EC7" w:rsidRPr="00B06EC7">
        <w:rPr>
          <w:sz w:val="23"/>
          <w:szCs w:val="23"/>
        </w:rPr>
        <w:t>First and foremost, it is required that a problem‐solving process be implemented prior to or as a part of the evaluation for a Specific Learning Disability. The federal guidelines indicate that teams must determine that “the child does not make sufficient progress to meet age or state‐approved grade‐level standards in one or more of the areas… when using a process based on the child’s response to scientific, research‐based intervention.” Teams must identify when a student has an “academic skill deficit” and demonstrates “insufficient progress” to determine a Specific Learning Disability and be eligible for special education</w:t>
      </w:r>
      <w:r>
        <w:rPr>
          <w:sz w:val="23"/>
          <w:szCs w:val="23"/>
        </w:rPr>
        <w:t xml:space="preserve"> in one of the following eight</w:t>
      </w:r>
      <w:r w:rsidR="00B06EC7" w:rsidRPr="00B06EC7">
        <w:rPr>
          <w:sz w:val="23"/>
          <w:szCs w:val="23"/>
        </w:rPr>
        <w:t xml:space="preserve"> areas; Oral Expression, Listening Comprehension, Written Expression, Basic Reading, </w:t>
      </w:r>
      <w:r>
        <w:rPr>
          <w:sz w:val="23"/>
          <w:szCs w:val="23"/>
        </w:rPr>
        <w:t xml:space="preserve">Reading Fluency, </w:t>
      </w:r>
      <w:r w:rsidR="00B06EC7" w:rsidRPr="00B06EC7">
        <w:rPr>
          <w:sz w:val="23"/>
          <w:szCs w:val="23"/>
        </w:rPr>
        <w:t xml:space="preserve">Reading Comprehension, Math Calculation, </w:t>
      </w:r>
      <w:r>
        <w:rPr>
          <w:sz w:val="23"/>
          <w:szCs w:val="23"/>
        </w:rPr>
        <w:t xml:space="preserve">and/or </w:t>
      </w:r>
      <w:r w:rsidR="00B06EC7" w:rsidRPr="00B06EC7">
        <w:rPr>
          <w:sz w:val="23"/>
          <w:szCs w:val="23"/>
        </w:rPr>
        <w:t xml:space="preserve">Math Problem Solving. A few guidelines should be understood when utilizing this guide: </w:t>
      </w:r>
    </w:p>
    <w:p w:rsidR="00A20602" w:rsidRDefault="00A20602" w:rsidP="00A20602">
      <w:pPr>
        <w:pStyle w:val="Default"/>
        <w:spacing w:line="276" w:lineRule="auto"/>
        <w:ind w:right="288"/>
        <w:rPr>
          <w:sz w:val="23"/>
          <w:szCs w:val="23"/>
        </w:rPr>
      </w:pPr>
    </w:p>
    <w:p w:rsidR="003E4027" w:rsidRDefault="00B06EC7" w:rsidP="00A20602">
      <w:pPr>
        <w:pStyle w:val="Default"/>
        <w:numPr>
          <w:ilvl w:val="0"/>
          <w:numId w:val="18"/>
        </w:numPr>
        <w:spacing w:line="276" w:lineRule="auto"/>
        <w:ind w:right="288"/>
        <w:rPr>
          <w:sz w:val="23"/>
          <w:szCs w:val="23"/>
        </w:rPr>
      </w:pPr>
      <w:r>
        <w:rPr>
          <w:sz w:val="23"/>
          <w:szCs w:val="23"/>
        </w:rPr>
        <w:t xml:space="preserve">Assessment includes direct measures of learning that inform instruction or intervention and should be collected over time. Furthermore, teams may not utilize the same assessment tool to identify “academic skill deficit” and “insufficient progress”. For example if a child is struggling in reading, the team may not use the Dynamic Indicators of Basic Early Literacy Skills (DIBELS) for both areas (benchmark and diagnostic). </w:t>
      </w:r>
    </w:p>
    <w:p w:rsidR="003E4027" w:rsidRDefault="00B06EC7" w:rsidP="00A20602">
      <w:pPr>
        <w:pStyle w:val="Default"/>
        <w:numPr>
          <w:ilvl w:val="0"/>
          <w:numId w:val="18"/>
        </w:numPr>
        <w:spacing w:line="276" w:lineRule="auto"/>
        <w:ind w:right="288"/>
        <w:rPr>
          <w:sz w:val="23"/>
          <w:szCs w:val="23"/>
        </w:rPr>
      </w:pPr>
      <w:r w:rsidRPr="003E4027">
        <w:rPr>
          <w:sz w:val="23"/>
          <w:szCs w:val="23"/>
        </w:rPr>
        <w:t xml:space="preserve">If a team has concerns in multiple academic areas, “academic skill deficit” must be identified in </w:t>
      </w:r>
      <w:r w:rsidRPr="003E4027">
        <w:rPr>
          <w:sz w:val="23"/>
          <w:szCs w:val="23"/>
          <w:u w:val="single"/>
        </w:rPr>
        <w:t>all</w:t>
      </w:r>
      <w:r w:rsidRPr="003E4027">
        <w:rPr>
          <w:sz w:val="23"/>
          <w:szCs w:val="23"/>
        </w:rPr>
        <w:t xml:space="preserve"> areas of concern to write goals for the Individualized Education Plan (IEP); however, “insufficient progress” only needs to be identified in the area that is being identified as the area of disability. For example, if a team has utilized the problem‐solving process in reading and begins to suspect a disability, the team can decide to include other academic areas in the comprehensive evaluation to determine “academic skill deficit” for the purposes of writing IEP goals. However, if the team intends on identifying several areas as disabled under SLD then “academic skills deficit” and “insufficient progress” must be identified in each area through the use of progress monitoring data. </w:t>
      </w:r>
    </w:p>
    <w:p w:rsidR="003E4027" w:rsidRDefault="00B06EC7" w:rsidP="00A20602">
      <w:pPr>
        <w:pStyle w:val="Default"/>
        <w:numPr>
          <w:ilvl w:val="0"/>
          <w:numId w:val="18"/>
        </w:numPr>
        <w:spacing w:line="276" w:lineRule="auto"/>
        <w:ind w:right="288"/>
        <w:rPr>
          <w:sz w:val="23"/>
          <w:szCs w:val="23"/>
        </w:rPr>
      </w:pPr>
      <w:r w:rsidRPr="003E4027">
        <w:rPr>
          <w:sz w:val="23"/>
          <w:szCs w:val="23"/>
        </w:rPr>
        <w:t xml:space="preserve">The team must also determine if any exclusionary factors are a primary factor causing the student’s academic skill deficit and insufficient progress.  </w:t>
      </w:r>
    </w:p>
    <w:p w:rsidR="00A20602" w:rsidRDefault="00A20602" w:rsidP="00A20602">
      <w:pPr>
        <w:pStyle w:val="Default"/>
        <w:spacing w:line="276" w:lineRule="auto"/>
        <w:ind w:left="720" w:right="288"/>
        <w:rPr>
          <w:sz w:val="23"/>
          <w:szCs w:val="23"/>
        </w:rPr>
      </w:pPr>
    </w:p>
    <w:p w:rsidR="00B06EC7" w:rsidRPr="003E4027" w:rsidRDefault="00B06EC7" w:rsidP="00A20602">
      <w:pPr>
        <w:pStyle w:val="Default"/>
        <w:spacing w:line="276" w:lineRule="auto"/>
        <w:ind w:right="288"/>
        <w:rPr>
          <w:sz w:val="23"/>
          <w:szCs w:val="23"/>
        </w:rPr>
      </w:pPr>
      <w:r w:rsidRPr="003E4027">
        <w:rPr>
          <w:sz w:val="23"/>
          <w:szCs w:val="23"/>
        </w:rPr>
        <w:t xml:space="preserve">The most important expectation of identifying a specific learning disability is that a school‐wide problem-solving process is in place and utilized to support students who have an identified need.  Schools should only use this guide after a comprehensive problem-solving process has been followed to support targeted and intensive interventions.  The expectations for the problem-solving process and a three tier intervention model are outlined in the </w:t>
      </w:r>
      <w:r w:rsidR="00503411" w:rsidRPr="003E4027">
        <w:rPr>
          <w:sz w:val="23"/>
          <w:szCs w:val="23"/>
        </w:rPr>
        <w:t>CDE RtI Manual</w:t>
      </w:r>
      <w:r w:rsidR="002F0274" w:rsidRPr="003E4027">
        <w:rPr>
          <w:sz w:val="23"/>
          <w:szCs w:val="23"/>
        </w:rPr>
        <w:t xml:space="preserve"> (</w:t>
      </w:r>
      <w:hyperlink r:id="rId11" w:history="1">
        <w:r w:rsidRPr="003E4027">
          <w:rPr>
            <w:rStyle w:val="Hyperlink"/>
            <w:sz w:val="23"/>
            <w:szCs w:val="23"/>
          </w:rPr>
          <w:t>http://www.cde.state.co.us/rti/LearnAboutRtI.htm</w:t>
        </w:r>
      </w:hyperlink>
      <w:r w:rsidR="002F0274" w:rsidRPr="003E4027">
        <w:rPr>
          <w:sz w:val="23"/>
          <w:szCs w:val="23"/>
        </w:rPr>
        <w:t xml:space="preserve">) </w:t>
      </w:r>
      <w:r w:rsidRPr="003E4027">
        <w:rPr>
          <w:sz w:val="23"/>
          <w:szCs w:val="23"/>
        </w:rPr>
        <w:t>and the RtI Action Network website</w:t>
      </w:r>
      <w:r w:rsidR="003E4027">
        <w:rPr>
          <w:sz w:val="23"/>
          <w:szCs w:val="23"/>
        </w:rPr>
        <w:t xml:space="preserve"> </w:t>
      </w:r>
      <w:r w:rsidRPr="003E4027">
        <w:rPr>
          <w:sz w:val="23"/>
          <w:szCs w:val="23"/>
        </w:rPr>
        <w:t>(</w:t>
      </w:r>
      <w:hyperlink r:id="rId12" w:history="1">
        <w:r w:rsidRPr="003E4027">
          <w:rPr>
            <w:rStyle w:val="Hyperlink"/>
            <w:sz w:val="23"/>
            <w:szCs w:val="23"/>
          </w:rPr>
          <w:t>http://www.rtinetwork.org</w:t>
        </w:r>
      </w:hyperlink>
      <w:r w:rsidRPr="003E4027">
        <w:rPr>
          <w:sz w:val="23"/>
          <w:szCs w:val="23"/>
        </w:rPr>
        <w:t xml:space="preserve">). </w:t>
      </w:r>
    </w:p>
    <w:p w:rsidR="007D5EE5" w:rsidRDefault="007D5EE5" w:rsidP="007D5EE5">
      <w:pPr>
        <w:pStyle w:val="CM32"/>
        <w:pageBreakBefore/>
        <w:jc w:val="center"/>
        <w:outlineLvl w:val="0"/>
        <w:rPr>
          <w:rFonts w:cs="Calibri"/>
          <w:b/>
          <w:bCs/>
          <w:sz w:val="40"/>
          <w:szCs w:val="40"/>
        </w:rPr>
      </w:pPr>
      <w:r>
        <w:rPr>
          <w:rFonts w:cs="Calibri"/>
          <w:b/>
          <w:bCs/>
          <w:sz w:val="40"/>
          <w:szCs w:val="40"/>
        </w:rPr>
        <w:t>SLD Academic Skill Deficit Worksheet – Step 1</w:t>
      </w:r>
    </w:p>
    <w:p w:rsidR="005E273D" w:rsidRPr="005E273D" w:rsidRDefault="005E273D" w:rsidP="005E273D">
      <w:pPr>
        <w:pStyle w:val="Default"/>
      </w:pPr>
    </w:p>
    <w:tbl>
      <w:tblPr>
        <w:tblStyle w:val="MediumShading11"/>
        <w:tblW w:w="0" w:type="auto"/>
        <w:tblLook w:val="04A0" w:firstRow="1" w:lastRow="0" w:firstColumn="1" w:lastColumn="0" w:noHBand="0" w:noVBand="1"/>
      </w:tblPr>
      <w:tblGrid>
        <w:gridCol w:w="9864"/>
      </w:tblGrid>
      <w:tr w:rsidR="00044484" w:rsidTr="00044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Pr>
          <w:p w:rsidR="00044484" w:rsidRPr="00B804FF" w:rsidRDefault="00044484" w:rsidP="00B36757">
            <w:pPr>
              <w:pStyle w:val="Default"/>
              <w:ind w:right="288"/>
              <w:rPr>
                <w:color w:val="FFFFFF" w:themeColor="background1"/>
                <w:sz w:val="20"/>
                <w:szCs w:val="22"/>
              </w:rPr>
            </w:pPr>
            <w:r w:rsidRPr="00B804FF">
              <w:rPr>
                <w:color w:val="FFFFFF" w:themeColor="background1"/>
                <w:sz w:val="20"/>
                <w:szCs w:val="22"/>
              </w:rPr>
              <w:t>To qualify a student as eligible for Special Education services with a SLD label, the student must meet the following criteria:</w:t>
            </w:r>
          </w:p>
        </w:tc>
      </w:tr>
      <w:tr w:rsidR="00044484" w:rsidTr="00044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Pr>
          <w:p w:rsidR="00044484" w:rsidRPr="00B804FF" w:rsidRDefault="005E273D" w:rsidP="00B36757">
            <w:pPr>
              <w:pStyle w:val="Default"/>
              <w:ind w:right="288"/>
              <w:rPr>
                <w:color w:val="auto"/>
                <w:sz w:val="20"/>
                <w:szCs w:val="23"/>
              </w:rPr>
            </w:pPr>
            <w:r w:rsidRPr="00B804FF">
              <w:rPr>
                <w:color w:val="auto"/>
                <w:sz w:val="20"/>
                <w:szCs w:val="23"/>
              </w:rPr>
              <w:t xml:space="preserve">“The student does not achieve adequately for the student’s age or does not meet State-approved grade-level standards in one or more of the areas identified below, when provided with experiences and instruction for their age or State approved grade-level standards </w:t>
            </w:r>
            <w:r w:rsidRPr="00B804FF">
              <w:rPr>
                <w:color w:val="auto"/>
                <w:sz w:val="20"/>
                <w:szCs w:val="23"/>
                <w:u w:val="single"/>
              </w:rPr>
              <w:t>AND</w:t>
            </w:r>
            <w:r w:rsidRPr="00B804FF">
              <w:rPr>
                <w:color w:val="auto"/>
                <w:sz w:val="20"/>
                <w:szCs w:val="23"/>
              </w:rPr>
              <w:t xml:space="preserve"> the student does not make sufficient progress to meet age or State-approved grade-level standards in the area(s) identified when using a process based on the student’s response to scientific, research-based intervention.” </w:t>
            </w:r>
          </w:p>
        </w:tc>
      </w:tr>
    </w:tbl>
    <w:p w:rsidR="00A65ECA" w:rsidRDefault="00A65ECA" w:rsidP="00A65ECA">
      <w:pPr>
        <w:pStyle w:val="Default"/>
        <w:ind w:right="288"/>
        <w:rPr>
          <w:sz w:val="23"/>
          <w:szCs w:val="23"/>
        </w:rPr>
      </w:pPr>
    </w:p>
    <w:tbl>
      <w:tblPr>
        <w:tblStyle w:val="MediumShading11"/>
        <w:tblW w:w="0" w:type="auto"/>
        <w:tblLook w:val="04A0" w:firstRow="1" w:lastRow="0" w:firstColumn="1" w:lastColumn="0" w:noHBand="0" w:noVBand="1"/>
      </w:tblPr>
      <w:tblGrid>
        <w:gridCol w:w="9864"/>
      </w:tblGrid>
      <w:tr w:rsidR="001D4D71" w:rsidTr="001D4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Pr>
          <w:p w:rsidR="001D4D71" w:rsidRPr="00B804FF" w:rsidRDefault="001D4D71" w:rsidP="00A65ECA">
            <w:pPr>
              <w:pStyle w:val="Default"/>
              <w:ind w:right="288"/>
              <w:rPr>
                <w:color w:val="FFFFFF" w:themeColor="background1"/>
                <w:sz w:val="22"/>
                <w:szCs w:val="23"/>
              </w:rPr>
            </w:pPr>
            <w:r w:rsidRPr="00B804FF">
              <w:rPr>
                <w:color w:val="FFFFFF" w:themeColor="background1"/>
                <w:sz w:val="22"/>
                <w:szCs w:val="23"/>
              </w:rPr>
              <w:t>Part 1 – Progress Monitoring Data</w:t>
            </w:r>
          </w:p>
        </w:tc>
      </w:tr>
    </w:tbl>
    <w:tbl>
      <w:tblPr>
        <w:tblStyle w:val="TableGrid"/>
        <w:tblW w:w="0" w:type="auto"/>
        <w:tblLook w:val="04A0" w:firstRow="1" w:lastRow="0" w:firstColumn="1" w:lastColumn="0" w:noHBand="0" w:noVBand="1"/>
      </w:tblPr>
      <w:tblGrid>
        <w:gridCol w:w="1644"/>
        <w:gridCol w:w="1644"/>
        <w:gridCol w:w="1644"/>
        <w:gridCol w:w="1644"/>
        <w:gridCol w:w="1644"/>
        <w:gridCol w:w="1644"/>
      </w:tblGrid>
      <w:tr w:rsidR="001D4D71" w:rsidRPr="001D4D71" w:rsidTr="001D4D71">
        <w:tc>
          <w:tcPr>
            <w:tcW w:w="1644" w:type="dxa"/>
          </w:tcPr>
          <w:p w:rsidR="001D4D71" w:rsidRPr="001D4D71" w:rsidRDefault="001D4D71" w:rsidP="00397BDD">
            <w:pPr>
              <w:pStyle w:val="Default"/>
              <w:ind w:right="288"/>
              <w:jc w:val="center"/>
              <w:rPr>
                <w:sz w:val="20"/>
                <w:szCs w:val="23"/>
              </w:rPr>
            </w:pPr>
            <w:r w:rsidRPr="001D4D71">
              <w:rPr>
                <w:sz w:val="20"/>
                <w:szCs w:val="23"/>
              </w:rPr>
              <w:t>Subject Area</w:t>
            </w:r>
          </w:p>
        </w:tc>
        <w:tc>
          <w:tcPr>
            <w:tcW w:w="1644" w:type="dxa"/>
          </w:tcPr>
          <w:p w:rsidR="001D4D71" w:rsidRPr="001D4D71" w:rsidRDefault="001D4D71" w:rsidP="00397BDD">
            <w:pPr>
              <w:pStyle w:val="Default"/>
              <w:ind w:right="288"/>
              <w:jc w:val="center"/>
              <w:rPr>
                <w:sz w:val="20"/>
                <w:szCs w:val="23"/>
              </w:rPr>
            </w:pPr>
            <w:r w:rsidRPr="001D4D71">
              <w:rPr>
                <w:sz w:val="20"/>
                <w:szCs w:val="23"/>
              </w:rPr>
              <w:t>Progress Monitoring Tool</w:t>
            </w:r>
          </w:p>
        </w:tc>
        <w:tc>
          <w:tcPr>
            <w:tcW w:w="1644" w:type="dxa"/>
          </w:tcPr>
          <w:p w:rsidR="001D4D71" w:rsidRPr="001D4D71" w:rsidRDefault="001D4D71" w:rsidP="00397BDD">
            <w:pPr>
              <w:pStyle w:val="Default"/>
              <w:ind w:right="288"/>
              <w:jc w:val="center"/>
              <w:rPr>
                <w:sz w:val="20"/>
                <w:szCs w:val="23"/>
              </w:rPr>
            </w:pPr>
            <w:r w:rsidRPr="001D4D71">
              <w:rPr>
                <w:sz w:val="20"/>
                <w:szCs w:val="23"/>
              </w:rPr>
              <w:t>Student’s gap or score</w:t>
            </w:r>
          </w:p>
        </w:tc>
        <w:tc>
          <w:tcPr>
            <w:tcW w:w="1644" w:type="dxa"/>
          </w:tcPr>
          <w:p w:rsidR="001D4D71" w:rsidRPr="001D4D71" w:rsidRDefault="001D4D71" w:rsidP="00397BDD">
            <w:pPr>
              <w:pStyle w:val="Default"/>
              <w:ind w:right="288"/>
              <w:jc w:val="center"/>
              <w:rPr>
                <w:sz w:val="20"/>
                <w:szCs w:val="23"/>
              </w:rPr>
            </w:pPr>
            <w:r w:rsidRPr="001D4D71">
              <w:rPr>
                <w:sz w:val="20"/>
                <w:szCs w:val="23"/>
              </w:rPr>
              <w:t>Typical student’s score or %ile</w:t>
            </w:r>
          </w:p>
        </w:tc>
        <w:tc>
          <w:tcPr>
            <w:tcW w:w="1644" w:type="dxa"/>
          </w:tcPr>
          <w:p w:rsidR="001D4D71" w:rsidRPr="001D4D71" w:rsidRDefault="001D4D71" w:rsidP="00397BDD">
            <w:pPr>
              <w:pStyle w:val="Default"/>
              <w:ind w:right="288"/>
              <w:jc w:val="center"/>
              <w:rPr>
                <w:sz w:val="20"/>
                <w:szCs w:val="23"/>
              </w:rPr>
            </w:pPr>
            <w:r w:rsidRPr="001D4D71">
              <w:rPr>
                <w:sz w:val="20"/>
                <w:szCs w:val="23"/>
              </w:rPr>
              <w:t>Was expected progress attained?</w:t>
            </w:r>
          </w:p>
        </w:tc>
        <w:tc>
          <w:tcPr>
            <w:tcW w:w="1644" w:type="dxa"/>
          </w:tcPr>
          <w:p w:rsidR="001D4D71" w:rsidRPr="001D4D71" w:rsidRDefault="001D4D71" w:rsidP="00397BDD">
            <w:pPr>
              <w:pStyle w:val="Default"/>
              <w:ind w:right="288"/>
              <w:jc w:val="center"/>
              <w:rPr>
                <w:sz w:val="20"/>
                <w:szCs w:val="23"/>
              </w:rPr>
            </w:pPr>
            <w:r w:rsidRPr="001D4D71">
              <w:rPr>
                <w:sz w:val="20"/>
                <w:szCs w:val="23"/>
              </w:rPr>
              <w:t>Is this student receiving significant support?</w:t>
            </w:r>
          </w:p>
        </w:tc>
      </w:tr>
      <w:tr w:rsidR="001D4D71" w:rsidTr="001D4D71">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397BDD" w:rsidP="00A65ECA">
            <w:pPr>
              <w:pStyle w:val="Default"/>
              <w:ind w:right="288"/>
              <w:rPr>
                <w:sz w:val="23"/>
                <w:szCs w:val="23"/>
              </w:rPr>
            </w:pPr>
            <w:r>
              <w:rPr>
                <w:sz w:val="23"/>
                <w:szCs w:val="23"/>
              </w:rPr>
              <w:t>Yes    No</w:t>
            </w:r>
          </w:p>
          <w:p w:rsidR="000B6CF8" w:rsidRDefault="000B6CF8"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r>
      <w:tr w:rsidR="001D4D71" w:rsidTr="001D4D71">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397BDD" w:rsidP="00A65ECA">
            <w:pPr>
              <w:pStyle w:val="Default"/>
              <w:ind w:right="288"/>
              <w:rPr>
                <w:sz w:val="23"/>
                <w:szCs w:val="23"/>
              </w:rPr>
            </w:pPr>
            <w:r>
              <w:rPr>
                <w:sz w:val="23"/>
                <w:szCs w:val="23"/>
              </w:rPr>
              <w:t>Yes    No</w:t>
            </w:r>
          </w:p>
          <w:p w:rsidR="000B6CF8" w:rsidRDefault="000B6CF8"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r>
      <w:tr w:rsidR="001D4D71" w:rsidTr="001D4D71">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397BDD" w:rsidP="00A65ECA">
            <w:pPr>
              <w:pStyle w:val="Default"/>
              <w:ind w:right="288"/>
              <w:rPr>
                <w:sz w:val="23"/>
                <w:szCs w:val="23"/>
              </w:rPr>
            </w:pPr>
            <w:r>
              <w:rPr>
                <w:sz w:val="23"/>
                <w:szCs w:val="23"/>
              </w:rPr>
              <w:t>Yes    No</w:t>
            </w:r>
          </w:p>
          <w:p w:rsidR="000B6CF8" w:rsidRDefault="000B6CF8"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r>
      <w:tr w:rsidR="001D4D71" w:rsidTr="001D4D71">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c>
          <w:tcPr>
            <w:tcW w:w="1644" w:type="dxa"/>
          </w:tcPr>
          <w:p w:rsidR="001D4D71" w:rsidRDefault="00397BDD" w:rsidP="00A65ECA">
            <w:pPr>
              <w:pStyle w:val="Default"/>
              <w:ind w:right="288"/>
              <w:rPr>
                <w:sz w:val="23"/>
                <w:szCs w:val="23"/>
              </w:rPr>
            </w:pPr>
            <w:r>
              <w:rPr>
                <w:sz w:val="23"/>
                <w:szCs w:val="23"/>
              </w:rPr>
              <w:t>Yes    No</w:t>
            </w:r>
          </w:p>
          <w:p w:rsidR="000B6CF8" w:rsidRDefault="000B6CF8" w:rsidP="00A65ECA">
            <w:pPr>
              <w:pStyle w:val="Default"/>
              <w:ind w:right="288"/>
              <w:rPr>
                <w:sz w:val="23"/>
                <w:szCs w:val="23"/>
              </w:rPr>
            </w:pPr>
          </w:p>
        </w:tc>
        <w:tc>
          <w:tcPr>
            <w:tcW w:w="1644" w:type="dxa"/>
          </w:tcPr>
          <w:p w:rsidR="001D4D71" w:rsidRDefault="001D4D71" w:rsidP="00A65ECA">
            <w:pPr>
              <w:pStyle w:val="Default"/>
              <w:ind w:right="288"/>
              <w:rPr>
                <w:sz w:val="23"/>
                <w:szCs w:val="23"/>
              </w:rPr>
            </w:pPr>
          </w:p>
        </w:tc>
      </w:tr>
    </w:tbl>
    <w:p w:rsidR="00A65ECA" w:rsidRDefault="00A65ECA" w:rsidP="00A65ECA">
      <w:pPr>
        <w:pStyle w:val="Default"/>
        <w:ind w:right="288"/>
        <w:rPr>
          <w:sz w:val="23"/>
          <w:szCs w:val="23"/>
        </w:rPr>
      </w:pPr>
    </w:p>
    <w:tbl>
      <w:tblPr>
        <w:tblStyle w:val="MediumShading11"/>
        <w:tblW w:w="0" w:type="auto"/>
        <w:tblLook w:val="04A0" w:firstRow="1" w:lastRow="0" w:firstColumn="1" w:lastColumn="0" w:noHBand="0" w:noVBand="1"/>
      </w:tblPr>
      <w:tblGrid>
        <w:gridCol w:w="9864"/>
      </w:tblGrid>
      <w:tr w:rsidR="00B804FF" w:rsidTr="00B80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Pr>
          <w:p w:rsidR="00B804FF" w:rsidRPr="00B804FF" w:rsidRDefault="00B804FF" w:rsidP="00A65ECA">
            <w:pPr>
              <w:pStyle w:val="Default"/>
              <w:ind w:right="288"/>
              <w:rPr>
                <w:color w:val="FFFFFF" w:themeColor="background1"/>
                <w:sz w:val="23"/>
                <w:szCs w:val="23"/>
              </w:rPr>
            </w:pPr>
            <w:r w:rsidRPr="00B804FF">
              <w:rPr>
                <w:color w:val="FFFFFF" w:themeColor="background1"/>
                <w:sz w:val="22"/>
                <w:szCs w:val="23"/>
              </w:rPr>
              <w:t>Part II – Based on the student’s similar population (ethnicity, military impact, SES, etc) how does this student compare?</w:t>
            </w:r>
          </w:p>
        </w:tc>
      </w:tr>
    </w:tbl>
    <w:tbl>
      <w:tblPr>
        <w:tblStyle w:val="TableGrid"/>
        <w:tblW w:w="0" w:type="auto"/>
        <w:tblLook w:val="04A0" w:firstRow="1" w:lastRow="0" w:firstColumn="1" w:lastColumn="0" w:noHBand="0" w:noVBand="1"/>
      </w:tblPr>
      <w:tblGrid>
        <w:gridCol w:w="4932"/>
        <w:gridCol w:w="4932"/>
      </w:tblGrid>
      <w:tr w:rsidR="00407641" w:rsidTr="00407641">
        <w:tc>
          <w:tcPr>
            <w:tcW w:w="9864" w:type="dxa"/>
            <w:gridSpan w:val="2"/>
          </w:tcPr>
          <w:p w:rsidR="00407641" w:rsidRPr="00AD6B8A" w:rsidRDefault="00407641" w:rsidP="00A65ECA">
            <w:pPr>
              <w:pStyle w:val="Default"/>
              <w:ind w:right="288"/>
              <w:rPr>
                <w:color w:val="auto"/>
                <w:sz w:val="22"/>
                <w:szCs w:val="23"/>
              </w:rPr>
            </w:pPr>
            <w:r w:rsidRPr="00AD6B8A">
              <w:rPr>
                <w:color w:val="auto"/>
                <w:sz w:val="22"/>
                <w:szCs w:val="23"/>
              </w:rPr>
              <w:t>Identify the like population for comparison:</w:t>
            </w:r>
          </w:p>
        </w:tc>
      </w:tr>
      <w:tr w:rsidR="00407641" w:rsidTr="00407641">
        <w:tc>
          <w:tcPr>
            <w:tcW w:w="4932" w:type="dxa"/>
          </w:tcPr>
          <w:p w:rsidR="00407641" w:rsidRPr="00AD6B8A" w:rsidRDefault="00407641" w:rsidP="00A65ECA">
            <w:pPr>
              <w:pStyle w:val="Default"/>
              <w:ind w:right="288"/>
              <w:rPr>
                <w:sz w:val="22"/>
                <w:szCs w:val="23"/>
              </w:rPr>
            </w:pPr>
            <w:r w:rsidRPr="00AD6B8A">
              <w:rPr>
                <w:sz w:val="22"/>
                <w:szCs w:val="23"/>
              </w:rPr>
              <w:t>Similar to like population?</w:t>
            </w:r>
          </w:p>
        </w:tc>
        <w:tc>
          <w:tcPr>
            <w:tcW w:w="4932" w:type="dxa"/>
          </w:tcPr>
          <w:p w:rsidR="00407641" w:rsidRPr="00AD6B8A" w:rsidRDefault="00407641" w:rsidP="00A65ECA">
            <w:pPr>
              <w:pStyle w:val="Default"/>
              <w:ind w:right="288"/>
              <w:rPr>
                <w:sz w:val="22"/>
                <w:szCs w:val="23"/>
              </w:rPr>
            </w:pPr>
            <w:r w:rsidRPr="00AD6B8A">
              <w:rPr>
                <w:sz w:val="22"/>
                <w:szCs w:val="23"/>
              </w:rPr>
              <w:t>Significantly different from like population? How?</w:t>
            </w:r>
          </w:p>
        </w:tc>
      </w:tr>
    </w:tbl>
    <w:p w:rsidR="00B804FF" w:rsidRDefault="00B804FF" w:rsidP="00A65ECA">
      <w:pPr>
        <w:pStyle w:val="Default"/>
        <w:ind w:right="288"/>
        <w:rPr>
          <w:sz w:val="23"/>
          <w:szCs w:val="23"/>
        </w:rPr>
      </w:pPr>
    </w:p>
    <w:tbl>
      <w:tblPr>
        <w:tblStyle w:val="MediumShading11"/>
        <w:tblW w:w="0" w:type="auto"/>
        <w:tblLook w:val="04A0" w:firstRow="1" w:lastRow="0" w:firstColumn="1" w:lastColumn="0" w:noHBand="0" w:noVBand="1"/>
      </w:tblPr>
      <w:tblGrid>
        <w:gridCol w:w="9864"/>
      </w:tblGrid>
      <w:tr w:rsidR="0081703D" w:rsidTr="00817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Pr>
          <w:p w:rsidR="0081703D" w:rsidRPr="0081703D" w:rsidRDefault="0081703D" w:rsidP="00A65ECA">
            <w:pPr>
              <w:pStyle w:val="Default"/>
              <w:ind w:right="288"/>
              <w:rPr>
                <w:color w:val="FFFFFF" w:themeColor="background1"/>
                <w:sz w:val="23"/>
                <w:szCs w:val="23"/>
              </w:rPr>
            </w:pPr>
            <w:r>
              <w:rPr>
                <w:color w:val="FFFFFF" w:themeColor="background1"/>
                <w:sz w:val="23"/>
                <w:szCs w:val="23"/>
              </w:rPr>
              <w:t>Part III – Based on the student’s progress monitoring data, circle the student’s suspected deficits:</w:t>
            </w:r>
          </w:p>
        </w:tc>
      </w:tr>
    </w:tbl>
    <w:tbl>
      <w:tblPr>
        <w:tblStyle w:val="TableGrid"/>
        <w:tblW w:w="0" w:type="auto"/>
        <w:tblLook w:val="04A0" w:firstRow="1" w:lastRow="0" w:firstColumn="1" w:lastColumn="0" w:noHBand="0" w:noVBand="1"/>
      </w:tblPr>
      <w:tblGrid>
        <w:gridCol w:w="3288"/>
        <w:gridCol w:w="3288"/>
        <w:gridCol w:w="3288"/>
      </w:tblGrid>
      <w:tr w:rsidR="0081703D" w:rsidTr="0081703D">
        <w:tc>
          <w:tcPr>
            <w:tcW w:w="3288" w:type="dxa"/>
          </w:tcPr>
          <w:p w:rsidR="0081703D" w:rsidRDefault="0081703D" w:rsidP="00DE0260">
            <w:pPr>
              <w:pStyle w:val="Default"/>
              <w:ind w:right="288"/>
              <w:jc w:val="center"/>
              <w:rPr>
                <w:sz w:val="23"/>
                <w:szCs w:val="23"/>
              </w:rPr>
            </w:pPr>
            <w:r>
              <w:rPr>
                <w:sz w:val="23"/>
                <w:szCs w:val="23"/>
              </w:rPr>
              <w:t>Oral Expression</w:t>
            </w:r>
          </w:p>
        </w:tc>
        <w:tc>
          <w:tcPr>
            <w:tcW w:w="3288" w:type="dxa"/>
          </w:tcPr>
          <w:p w:rsidR="0081703D" w:rsidRDefault="0081703D" w:rsidP="00DE0260">
            <w:pPr>
              <w:pStyle w:val="Default"/>
              <w:ind w:right="288"/>
              <w:jc w:val="center"/>
              <w:rPr>
                <w:sz w:val="23"/>
                <w:szCs w:val="23"/>
              </w:rPr>
            </w:pPr>
            <w:r>
              <w:rPr>
                <w:sz w:val="23"/>
                <w:szCs w:val="23"/>
              </w:rPr>
              <w:t>Basic Reading</w:t>
            </w:r>
          </w:p>
        </w:tc>
        <w:tc>
          <w:tcPr>
            <w:tcW w:w="3288" w:type="dxa"/>
          </w:tcPr>
          <w:p w:rsidR="0081703D" w:rsidRDefault="0081703D" w:rsidP="00DE0260">
            <w:pPr>
              <w:pStyle w:val="Default"/>
              <w:ind w:right="288"/>
              <w:jc w:val="center"/>
              <w:rPr>
                <w:sz w:val="23"/>
                <w:szCs w:val="23"/>
              </w:rPr>
            </w:pPr>
            <w:r>
              <w:rPr>
                <w:sz w:val="23"/>
                <w:szCs w:val="23"/>
              </w:rPr>
              <w:t>Math Calculation</w:t>
            </w:r>
          </w:p>
        </w:tc>
      </w:tr>
      <w:tr w:rsidR="0081703D" w:rsidTr="0081703D">
        <w:tc>
          <w:tcPr>
            <w:tcW w:w="3288" w:type="dxa"/>
          </w:tcPr>
          <w:p w:rsidR="0081703D" w:rsidRDefault="0081703D" w:rsidP="00DE0260">
            <w:pPr>
              <w:pStyle w:val="Default"/>
              <w:ind w:right="288"/>
              <w:jc w:val="center"/>
              <w:rPr>
                <w:sz w:val="23"/>
                <w:szCs w:val="23"/>
              </w:rPr>
            </w:pPr>
            <w:r>
              <w:rPr>
                <w:sz w:val="23"/>
                <w:szCs w:val="23"/>
              </w:rPr>
              <w:t>Listening Comprehension</w:t>
            </w:r>
          </w:p>
        </w:tc>
        <w:tc>
          <w:tcPr>
            <w:tcW w:w="3288" w:type="dxa"/>
          </w:tcPr>
          <w:p w:rsidR="0081703D" w:rsidRDefault="0081703D" w:rsidP="00DE0260">
            <w:pPr>
              <w:pStyle w:val="Default"/>
              <w:ind w:right="288"/>
              <w:jc w:val="center"/>
              <w:rPr>
                <w:sz w:val="23"/>
                <w:szCs w:val="23"/>
              </w:rPr>
            </w:pPr>
            <w:r>
              <w:rPr>
                <w:sz w:val="23"/>
                <w:szCs w:val="23"/>
              </w:rPr>
              <w:t>Reading Comprehension</w:t>
            </w:r>
          </w:p>
        </w:tc>
        <w:tc>
          <w:tcPr>
            <w:tcW w:w="3288" w:type="dxa"/>
          </w:tcPr>
          <w:p w:rsidR="0081703D" w:rsidRDefault="0081703D" w:rsidP="00DE0260">
            <w:pPr>
              <w:pStyle w:val="Default"/>
              <w:ind w:right="288"/>
              <w:jc w:val="center"/>
              <w:rPr>
                <w:sz w:val="23"/>
                <w:szCs w:val="23"/>
              </w:rPr>
            </w:pPr>
            <w:r>
              <w:rPr>
                <w:sz w:val="23"/>
                <w:szCs w:val="23"/>
              </w:rPr>
              <w:t>Math Problem Solving</w:t>
            </w:r>
          </w:p>
        </w:tc>
      </w:tr>
      <w:tr w:rsidR="0081703D" w:rsidTr="0081703D">
        <w:tc>
          <w:tcPr>
            <w:tcW w:w="3288" w:type="dxa"/>
          </w:tcPr>
          <w:p w:rsidR="0081703D" w:rsidRDefault="0081703D" w:rsidP="00DE0260">
            <w:pPr>
              <w:pStyle w:val="Default"/>
              <w:ind w:right="288"/>
              <w:jc w:val="center"/>
              <w:rPr>
                <w:sz w:val="23"/>
                <w:szCs w:val="23"/>
              </w:rPr>
            </w:pPr>
            <w:r>
              <w:rPr>
                <w:sz w:val="23"/>
                <w:szCs w:val="23"/>
              </w:rPr>
              <w:t>Written Expression</w:t>
            </w:r>
          </w:p>
        </w:tc>
        <w:tc>
          <w:tcPr>
            <w:tcW w:w="3288" w:type="dxa"/>
          </w:tcPr>
          <w:p w:rsidR="0081703D" w:rsidRDefault="0081703D" w:rsidP="00DE0260">
            <w:pPr>
              <w:pStyle w:val="Default"/>
              <w:ind w:right="288"/>
              <w:jc w:val="center"/>
              <w:rPr>
                <w:sz w:val="23"/>
                <w:szCs w:val="23"/>
              </w:rPr>
            </w:pPr>
            <w:r>
              <w:rPr>
                <w:sz w:val="23"/>
                <w:szCs w:val="23"/>
              </w:rPr>
              <w:t>Reading Fluency</w:t>
            </w:r>
          </w:p>
        </w:tc>
        <w:tc>
          <w:tcPr>
            <w:tcW w:w="3288" w:type="dxa"/>
          </w:tcPr>
          <w:p w:rsidR="0081703D" w:rsidRDefault="0081703D" w:rsidP="00DE0260">
            <w:pPr>
              <w:pStyle w:val="Default"/>
              <w:ind w:right="288"/>
              <w:jc w:val="center"/>
              <w:rPr>
                <w:sz w:val="23"/>
                <w:szCs w:val="23"/>
              </w:rPr>
            </w:pPr>
          </w:p>
        </w:tc>
      </w:tr>
    </w:tbl>
    <w:p w:rsidR="0081703D" w:rsidRDefault="0081703D" w:rsidP="00A65ECA">
      <w:pPr>
        <w:pStyle w:val="Default"/>
        <w:ind w:right="288"/>
        <w:rPr>
          <w:sz w:val="23"/>
          <w:szCs w:val="23"/>
        </w:rPr>
      </w:pPr>
    </w:p>
    <w:tbl>
      <w:tblPr>
        <w:tblStyle w:val="MediumShading11"/>
        <w:tblW w:w="0" w:type="auto"/>
        <w:tblLook w:val="04A0" w:firstRow="1" w:lastRow="0" w:firstColumn="1" w:lastColumn="0" w:noHBand="0" w:noVBand="1"/>
      </w:tblPr>
      <w:tblGrid>
        <w:gridCol w:w="9864"/>
      </w:tblGrid>
      <w:tr w:rsidR="00DC2342" w:rsidTr="00DC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Pr>
          <w:p w:rsidR="00DC2342" w:rsidRPr="00DC2342" w:rsidRDefault="00DC2342" w:rsidP="00A65ECA">
            <w:pPr>
              <w:pStyle w:val="Default"/>
              <w:ind w:right="288"/>
              <w:rPr>
                <w:color w:val="FFFFFF" w:themeColor="background1"/>
                <w:sz w:val="23"/>
                <w:szCs w:val="23"/>
              </w:rPr>
            </w:pPr>
            <w:r w:rsidRPr="00474CD6">
              <w:rPr>
                <w:color w:val="FFFFFF" w:themeColor="background1"/>
                <w:sz w:val="22"/>
                <w:szCs w:val="23"/>
              </w:rPr>
              <w:t>Part IV – What diagnostic assessments were given during the RtI process or need to be given to determine if an academic deficit exists?</w:t>
            </w:r>
          </w:p>
        </w:tc>
      </w:tr>
    </w:tbl>
    <w:tbl>
      <w:tblPr>
        <w:tblStyle w:val="TableGrid"/>
        <w:tblW w:w="0" w:type="auto"/>
        <w:tblLook w:val="04A0" w:firstRow="1" w:lastRow="0" w:firstColumn="1" w:lastColumn="0" w:noHBand="0" w:noVBand="1"/>
      </w:tblPr>
      <w:tblGrid>
        <w:gridCol w:w="1972"/>
        <w:gridCol w:w="1973"/>
        <w:gridCol w:w="1973"/>
        <w:gridCol w:w="1973"/>
        <w:gridCol w:w="1973"/>
      </w:tblGrid>
      <w:tr w:rsidR="00474CD6" w:rsidTr="00474CD6">
        <w:tc>
          <w:tcPr>
            <w:tcW w:w="1972" w:type="dxa"/>
          </w:tcPr>
          <w:p w:rsidR="00474CD6" w:rsidRPr="00DE0260" w:rsidRDefault="00EE4578" w:rsidP="00DE0260">
            <w:pPr>
              <w:pStyle w:val="Default"/>
              <w:ind w:right="288"/>
              <w:jc w:val="center"/>
              <w:rPr>
                <w:sz w:val="22"/>
                <w:szCs w:val="23"/>
              </w:rPr>
            </w:pPr>
            <w:r w:rsidRPr="00DE0260">
              <w:rPr>
                <w:sz w:val="22"/>
                <w:szCs w:val="23"/>
              </w:rPr>
              <w:t>Assessment</w:t>
            </w:r>
          </w:p>
        </w:tc>
        <w:tc>
          <w:tcPr>
            <w:tcW w:w="1973" w:type="dxa"/>
          </w:tcPr>
          <w:p w:rsidR="00474CD6" w:rsidRPr="00DE0260" w:rsidRDefault="00EE4578" w:rsidP="00DE0260">
            <w:pPr>
              <w:pStyle w:val="Default"/>
              <w:ind w:right="288"/>
              <w:jc w:val="center"/>
              <w:rPr>
                <w:sz w:val="22"/>
                <w:szCs w:val="23"/>
              </w:rPr>
            </w:pPr>
            <w:r w:rsidRPr="00DE0260">
              <w:rPr>
                <w:sz w:val="22"/>
                <w:szCs w:val="23"/>
              </w:rPr>
              <w:t>Targeted Skill</w:t>
            </w:r>
          </w:p>
        </w:tc>
        <w:tc>
          <w:tcPr>
            <w:tcW w:w="1973" w:type="dxa"/>
          </w:tcPr>
          <w:p w:rsidR="00474CD6" w:rsidRPr="00DE0260" w:rsidRDefault="00EE4578" w:rsidP="00DE0260">
            <w:pPr>
              <w:pStyle w:val="Default"/>
              <w:ind w:right="288"/>
              <w:jc w:val="center"/>
              <w:rPr>
                <w:sz w:val="22"/>
                <w:szCs w:val="23"/>
              </w:rPr>
            </w:pPr>
            <w:r w:rsidRPr="00DE0260">
              <w:rPr>
                <w:sz w:val="22"/>
                <w:szCs w:val="23"/>
              </w:rPr>
              <w:t>Student’s Score</w:t>
            </w:r>
          </w:p>
        </w:tc>
        <w:tc>
          <w:tcPr>
            <w:tcW w:w="1973" w:type="dxa"/>
          </w:tcPr>
          <w:p w:rsidR="00474CD6" w:rsidRPr="00DE0260" w:rsidRDefault="00EE4578" w:rsidP="00DE0260">
            <w:pPr>
              <w:pStyle w:val="Default"/>
              <w:ind w:right="288"/>
              <w:jc w:val="center"/>
              <w:rPr>
                <w:sz w:val="22"/>
                <w:szCs w:val="23"/>
              </w:rPr>
            </w:pPr>
            <w:r w:rsidRPr="00DE0260">
              <w:rPr>
                <w:sz w:val="22"/>
                <w:szCs w:val="23"/>
              </w:rPr>
              <w:t>Target Score</w:t>
            </w:r>
          </w:p>
        </w:tc>
        <w:tc>
          <w:tcPr>
            <w:tcW w:w="1973" w:type="dxa"/>
          </w:tcPr>
          <w:p w:rsidR="00474CD6" w:rsidRPr="00DE0260" w:rsidRDefault="00EE4578" w:rsidP="00DE0260">
            <w:pPr>
              <w:pStyle w:val="Default"/>
              <w:ind w:right="288"/>
              <w:jc w:val="center"/>
              <w:rPr>
                <w:sz w:val="22"/>
                <w:szCs w:val="23"/>
              </w:rPr>
            </w:pPr>
            <w:r w:rsidRPr="00DE0260">
              <w:rPr>
                <w:sz w:val="22"/>
                <w:szCs w:val="23"/>
              </w:rPr>
              <w:t>Is there a deficit?</w:t>
            </w:r>
          </w:p>
        </w:tc>
      </w:tr>
      <w:tr w:rsidR="00474CD6" w:rsidTr="00474CD6">
        <w:tc>
          <w:tcPr>
            <w:tcW w:w="1972"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r>
      <w:tr w:rsidR="00474CD6" w:rsidTr="00474CD6">
        <w:tc>
          <w:tcPr>
            <w:tcW w:w="1972"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r>
      <w:tr w:rsidR="00474CD6" w:rsidTr="00474CD6">
        <w:tc>
          <w:tcPr>
            <w:tcW w:w="1972"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c>
          <w:tcPr>
            <w:tcW w:w="1973" w:type="dxa"/>
          </w:tcPr>
          <w:p w:rsidR="00474CD6" w:rsidRPr="005D0EB5" w:rsidRDefault="00474CD6" w:rsidP="00A65ECA">
            <w:pPr>
              <w:pStyle w:val="Default"/>
              <w:ind w:right="288"/>
              <w:rPr>
                <w:sz w:val="32"/>
                <w:szCs w:val="23"/>
              </w:rPr>
            </w:pPr>
          </w:p>
        </w:tc>
      </w:tr>
    </w:tbl>
    <w:p w:rsidR="00EA745E" w:rsidRDefault="00EA745E" w:rsidP="00A65ECA">
      <w:pPr>
        <w:pStyle w:val="Default"/>
        <w:ind w:right="288"/>
        <w:rPr>
          <w:sz w:val="23"/>
          <w:szCs w:val="23"/>
        </w:rPr>
        <w:sectPr w:rsidR="00EA745E" w:rsidSect="00C926E5">
          <w:headerReference w:type="default" r:id="rId13"/>
          <w:footerReference w:type="default" r:id="rId14"/>
          <w:pgSz w:w="12240" w:h="16340"/>
          <w:pgMar w:top="1260" w:right="990" w:bottom="1440" w:left="1350" w:header="720" w:footer="720" w:gutter="0"/>
          <w:cols w:space="720"/>
          <w:noEndnote/>
          <w:titlePg/>
          <w:docGrid w:linePitch="299"/>
        </w:sectPr>
      </w:pPr>
    </w:p>
    <w:p w:rsidR="00DC2342" w:rsidRDefault="00516EA5" w:rsidP="00A65ECA">
      <w:pPr>
        <w:pStyle w:val="Default"/>
        <w:ind w:right="288"/>
        <w:rPr>
          <w:sz w:val="23"/>
          <w:szCs w:val="23"/>
        </w:rPr>
      </w:pPr>
      <w:r>
        <w:rPr>
          <w:noProof/>
          <w:sz w:val="23"/>
          <w:szCs w:val="23"/>
        </w:rPr>
        <mc:AlternateContent>
          <mc:Choice Requires="wps">
            <w:drawing>
              <wp:anchor distT="0" distB="0" distL="114300" distR="114300" simplePos="0" relativeHeight="251683840" behindDoc="0" locked="0" layoutInCell="1" allowOverlap="1">
                <wp:simplePos x="0" y="0"/>
                <wp:positionH relativeFrom="column">
                  <wp:posOffset>-318770</wp:posOffset>
                </wp:positionH>
                <wp:positionV relativeFrom="paragraph">
                  <wp:posOffset>5080</wp:posOffset>
                </wp:positionV>
                <wp:extent cx="6866890" cy="1014095"/>
                <wp:effectExtent l="5080" t="5080" r="508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1014095"/>
                        </a:xfrm>
                        <a:prstGeom prst="rect">
                          <a:avLst/>
                        </a:prstGeom>
                        <a:solidFill>
                          <a:srgbClr val="FFFFFF"/>
                        </a:solidFill>
                        <a:ln w="9525">
                          <a:solidFill>
                            <a:srgbClr val="000000"/>
                          </a:solidFill>
                          <a:miter lim="800000"/>
                          <a:headEnd/>
                          <a:tailEnd/>
                        </a:ln>
                      </wps:spPr>
                      <wps:txbx>
                        <w:txbxContent>
                          <w:p w:rsidR="00372487" w:rsidRDefault="00372487" w:rsidP="00CE579D">
                            <w:pPr>
                              <w:spacing w:after="0" w:line="240" w:lineRule="auto"/>
                              <w:ind w:left="-360" w:firstLine="360"/>
                              <w:jc w:val="center"/>
                              <w:rPr>
                                <w:rFonts w:cs="Calibri"/>
                                <w:b/>
                                <w:bCs/>
                                <w:sz w:val="40"/>
                                <w:szCs w:val="32"/>
                              </w:rPr>
                            </w:pPr>
                            <w:r>
                              <w:rPr>
                                <w:rFonts w:cs="Calibri"/>
                                <w:b/>
                                <w:bCs/>
                                <w:sz w:val="40"/>
                                <w:szCs w:val="32"/>
                              </w:rPr>
                              <w:t>Academic Skill Deficit Markers</w:t>
                            </w:r>
                          </w:p>
                          <w:p w:rsidR="00372487" w:rsidRPr="00273CDF" w:rsidRDefault="00372487" w:rsidP="00CE579D">
                            <w:pPr>
                              <w:spacing w:after="0" w:line="240" w:lineRule="auto"/>
                              <w:ind w:left="-360" w:firstLine="360"/>
                              <w:rPr>
                                <w:sz w:val="20"/>
                              </w:rPr>
                            </w:pPr>
                            <w:r w:rsidRPr="00273CDF">
                              <w:rPr>
                                <w:sz w:val="20"/>
                              </w:rPr>
                              <w:t xml:space="preserve">Using norm referenced, formal assessment a multidisciplinary team should rely on the following measures to </w:t>
                            </w:r>
                          </w:p>
                          <w:p w:rsidR="00372487" w:rsidRPr="00273CDF" w:rsidRDefault="00372487" w:rsidP="00CE579D">
                            <w:pPr>
                              <w:spacing w:after="0" w:line="240" w:lineRule="auto"/>
                              <w:jc w:val="center"/>
                              <w:rPr>
                                <w:sz w:val="20"/>
                              </w:rPr>
                            </w:pPr>
                            <w:r w:rsidRPr="00273CDF">
                              <w:rPr>
                                <w:sz w:val="20"/>
                              </w:rPr>
                              <w:t>determine a student’s academic skill deficit.  Certified and trained professionals should administer the assessments that are relevant to their discipline in individual assessment plans.  Listed below are the measure options that include appropriate ages for each assessment and an identified skill deficit marker range.</w:t>
                            </w:r>
                          </w:p>
                          <w:p w:rsidR="00372487" w:rsidRDefault="00372487" w:rsidP="00EA745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5.1pt;margin-top:.4pt;width:540.7pt;height:7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xHLAIAAFIEAAAOAAAAZHJzL2Uyb0RvYy54bWysVNtu2zAMfR+wfxD0vtjOkjQ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">
                <v:textbox>
                  <w:txbxContent>
                    <w:p w:rsidR="00372487" w:rsidRDefault="00372487" w:rsidP="00CE579D">
                      <w:pPr>
                        <w:spacing w:after="0" w:line="240" w:lineRule="auto"/>
                        <w:ind w:left="-360" w:firstLine="360"/>
                        <w:jc w:val="center"/>
                        <w:rPr>
                          <w:rFonts w:cs="Calibri"/>
                          <w:b/>
                          <w:bCs/>
                          <w:sz w:val="40"/>
                          <w:szCs w:val="32"/>
                        </w:rPr>
                      </w:pPr>
                      <w:r>
                        <w:rPr>
                          <w:rFonts w:cs="Calibri"/>
                          <w:b/>
                          <w:bCs/>
                          <w:sz w:val="40"/>
                          <w:szCs w:val="32"/>
                        </w:rPr>
                        <w:t>Academic Skill Deficit Markers</w:t>
                      </w:r>
                    </w:p>
                    <w:p w:rsidR="00372487" w:rsidRPr="00273CDF" w:rsidRDefault="00372487" w:rsidP="00CE579D">
                      <w:pPr>
                        <w:spacing w:after="0" w:line="240" w:lineRule="auto"/>
                        <w:ind w:left="-360" w:firstLine="360"/>
                        <w:rPr>
                          <w:sz w:val="20"/>
                        </w:rPr>
                      </w:pPr>
                      <w:r w:rsidRPr="00273CDF">
                        <w:rPr>
                          <w:sz w:val="20"/>
                        </w:rPr>
                        <w:t xml:space="preserve">Using norm referenced, formal assessment a multidisciplinary team should rely on the following measures to </w:t>
                      </w:r>
                    </w:p>
                    <w:p w:rsidR="00372487" w:rsidRPr="00273CDF" w:rsidRDefault="00372487" w:rsidP="00CE579D">
                      <w:pPr>
                        <w:spacing w:after="0" w:line="240" w:lineRule="auto"/>
                        <w:jc w:val="center"/>
                        <w:rPr>
                          <w:sz w:val="20"/>
                        </w:rPr>
                      </w:pPr>
                      <w:r w:rsidRPr="00273CDF">
                        <w:rPr>
                          <w:sz w:val="20"/>
                        </w:rPr>
                        <w:t>determine a student’s academic skill deficit.  Certified and trained professionals should administer the assessments that are relevant to their discipline in individual assessment plans.  Listed below are the measure options that include appropriate ages for each assessment and an identified skill deficit marker range.</w:t>
                      </w:r>
                    </w:p>
                    <w:p w:rsidR="00372487" w:rsidRDefault="00372487" w:rsidP="00EA745E">
                      <w:pPr>
                        <w:spacing w:after="0"/>
                      </w:pPr>
                    </w:p>
                  </w:txbxContent>
                </v:textbox>
              </v:shape>
            </w:pict>
          </mc:Fallback>
        </mc:AlternateContent>
      </w:r>
    </w:p>
    <w:p w:rsidR="00EA745E" w:rsidRDefault="00EA745E" w:rsidP="00512B0F">
      <w:pPr>
        <w:tabs>
          <w:tab w:val="left" w:pos="-270"/>
        </w:tabs>
        <w:ind w:left="-360" w:firstLine="360"/>
        <w:jc w:val="both"/>
      </w:pPr>
    </w:p>
    <w:p w:rsidR="00EA745E" w:rsidRDefault="00EA745E" w:rsidP="00EA745E">
      <w:pPr>
        <w:jc w:val="center"/>
      </w:pPr>
    </w:p>
    <w:p w:rsidR="005B4E5D" w:rsidRDefault="005B4E5D" w:rsidP="00CE579D">
      <w:pPr>
        <w:tabs>
          <w:tab w:val="left" w:pos="1500"/>
        </w:tabs>
        <w:spacing w:after="0"/>
      </w:pPr>
    </w:p>
    <w:p w:rsidR="00CE579D" w:rsidRDefault="00CE579D" w:rsidP="00CE579D">
      <w:pPr>
        <w:tabs>
          <w:tab w:val="left" w:pos="1500"/>
        </w:tabs>
        <w:spacing w:after="0"/>
        <w:rPr>
          <w:b/>
          <w:sz w:val="6"/>
        </w:rPr>
      </w:pPr>
    </w:p>
    <w:p w:rsidR="00980F58" w:rsidRPr="00CE579D" w:rsidRDefault="00980F58" w:rsidP="00B544F8">
      <w:pPr>
        <w:tabs>
          <w:tab w:val="left" w:pos="1500"/>
        </w:tabs>
        <w:spacing w:after="0"/>
        <w:ind w:left="-540"/>
        <w:rPr>
          <w:b/>
          <w:sz w:val="18"/>
          <w:szCs w:val="18"/>
        </w:rPr>
      </w:pPr>
      <w:r w:rsidRPr="00CE579D">
        <w:rPr>
          <w:b/>
          <w:sz w:val="18"/>
          <w:szCs w:val="18"/>
        </w:rPr>
        <w:t>Oral Expression:</w:t>
      </w:r>
      <w:r w:rsidRPr="00CE579D">
        <w:rPr>
          <w:b/>
          <w:sz w:val="18"/>
          <w:szCs w:val="18"/>
        </w:rPr>
        <w:tab/>
      </w:r>
    </w:p>
    <w:tbl>
      <w:tblPr>
        <w:tblStyle w:val="TableGrid"/>
        <w:tblW w:w="0" w:type="auto"/>
        <w:tblInd w:w="-432" w:type="dxa"/>
        <w:tblLook w:val="04A0" w:firstRow="1" w:lastRow="0" w:firstColumn="1" w:lastColumn="0" w:noHBand="0" w:noVBand="1"/>
      </w:tblPr>
      <w:tblGrid>
        <w:gridCol w:w="2160"/>
        <w:gridCol w:w="1476"/>
        <w:gridCol w:w="1602"/>
      </w:tblGrid>
      <w:tr w:rsidR="00980F58" w:rsidRPr="00CE579D" w:rsidTr="005E1F6D">
        <w:tc>
          <w:tcPr>
            <w:tcW w:w="2160" w:type="dxa"/>
          </w:tcPr>
          <w:p w:rsidR="00980F58" w:rsidRPr="00CE579D" w:rsidRDefault="00980F58" w:rsidP="00980F58">
            <w:pPr>
              <w:tabs>
                <w:tab w:val="left" w:pos="1500"/>
              </w:tabs>
              <w:rPr>
                <w:b/>
                <w:sz w:val="18"/>
                <w:szCs w:val="18"/>
              </w:rPr>
            </w:pPr>
            <w:r w:rsidRPr="00CE579D">
              <w:rPr>
                <w:b/>
                <w:sz w:val="18"/>
                <w:szCs w:val="18"/>
              </w:rPr>
              <w:t>Test</w:t>
            </w:r>
          </w:p>
        </w:tc>
        <w:tc>
          <w:tcPr>
            <w:tcW w:w="1476" w:type="dxa"/>
          </w:tcPr>
          <w:p w:rsidR="00980F58" w:rsidRPr="00CE579D" w:rsidRDefault="00980F58" w:rsidP="00980F58">
            <w:pPr>
              <w:tabs>
                <w:tab w:val="left" w:pos="1500"/>
              </w:tabs>
              <w:rPr>
                <w:b/>
                <w:sz w:val="18"/>
                <w:szCs w:val="18"/>
              </w:rPr>
            </w:pPr>
            <w:r w:rsidRPr="00CE579D">
              <w:rPr>
                <w:b/>
                <w:sz w:val="18"/>
                <w:szCs w:val="18"/>
              </w:rPr>
              <w:t>Age Range</w:t>
            </w:r>
          </w:p>
        </w:tc>
        <w:tc>
          <w:tcPr>
            <w:tcW w:w="1602" w:type="dxa"/>
          </w:tcPr>
          <w:p w:rsidR="00980F58" w:rsidRPr="00CE579D" w:rsidRDefault="00980F58" w:rsidP="00980F58">
            <w:pPr>
              <w:tabs>
                <w:tab w:val="left" w:pos="1500"/>
              </w:tabs>
              <w:rPr>
                <w:b/>
                <w:sz w:val="18"/>
                <w:szCs w:val="18"/>
              </w:rPr>
            </w:pPr>
            <w:r w:rsidRPr="00CE579D">
              <w:rPr>
                <w:b/>
                <w:sz w:val="18"/>
                <w:szCs w:val="18"/>
              </w:rPr>
              <w:t>Deficit Marker</w:t>
            </w:r>
          </w:p>
        </w:tc>
      </w:tr>
      <w:tr w:rsidR="00980F58" w:rsidRPr="00CE579D" w:rsidTr="005E1F6D">
        <w:tc>
          <w:tcPr>
            <w:tcW w:w="2160" w:type="dxa"/>
          </w:tcPr>
          <w:p w:rsidR="00980F58" w:rsidRPr="00CE579D" w:rsidRDefault="00980F58" w:rsidP="00980F58">
            <w:pPr>
              <w:tabs>
                <w:tab w:val="left" w:pos="1500"/>
              </w:tabs>
              <w:rPr>
                <w:sz w:val="18"/>
                <w:szCs w:val="18"/>
              </w:rPr>
            </w:pPr>
            <w:r w:rsidRPr="00CE579D">
              <w:rPr>
                <w:sz w:val="18"/>
                <w:szCs w:val="18"/>
              </w:rPr>
              <w:t>CELF-4</w:t>
            </w:r>
          </w:p>
        </w:tc>
        <w:tc>
          <w:tcPr>
            <w:tcW w:w="1476" w:type="dxa"/>
          </w:tcPr>
          <w:p w:rsidR="00980F58" w:rsidRPr="00CE579D" w:rsidRDefault="00980F58" w:rsidP="00980F58">
            <w:pPr>
              <w:tabs>
                <w:tab w:val="left" w:pos="1500"/>
              </w:tabs>
              <w:rPr>
                <w:sz w:val="18"/>
                <w:szCs w:val="18"/>
              </w:rPr>
            </w:pPr>
            <w:r w:rsidRPr="00CE579D">
              <w:rPr>
                <w:sz w:val="18"/>
                <w:szCs w:val="18"/>
              </w:rPr>
              <w:t>Ages 6.0-21.0</w:t>
            </w:r>
          </w:p>
        </w:tc>
        <w:tc>
          <w:tcPr>
            <w:tcW w:w="1602" w:type="dxa"/>
          </w:tcPr>
          <w:p w:rsidR="00980F58" w:rsidRPr="00CE579D" w:rsidRDefault="00980F58" w:rsidP="00980F58">
            <w:pPr>
              <w:tabs>
                <w:tab w:val="left" w:pos="1500"/>
              </w:tabs>
              <w:rPr>
                <w:sz w:val="18"/>
                <w:szCs w:val="18"/>
              </w:rPr>
            </w:pPr>
            <w:r w:rsidRPr="00CE579D">
              <w:rPr>
                <w:sz w:val="18"/>
                <w:szCs w:val="18"/>
              </w:rPr>
              <w:t>10%ile or below</w:t>
            </w:r>
          </w:p>
        </w:tc>
      </w:tr>
      <w:tr w:rsidR="00980F58" w:rsidRPr="00CE579D" w:rsidTr="005E1F6D">
        <w:tc>
          <w:tcPr>
            <w:tcW w:w="2160" w:type="dxa"/>
          </w:tcPr>
          <w:p w:rsidR="00980F58" w:rsidRPr="00CE579D" w:rsidRDefault="00980F58" w:rsidP="00980F58">
            <w:pPr>
              <w:tabs>
                <w:tab w:val="left" w:pos="1500"/>
              </w:tabs>
              <w:rPr>
                <w:sz w:val="18"/>
                <w:szCs w:val="18"/>
              </w:rPr>
            </w:pPr>
            <w:r w:rsidRPr="00CE579D">
              <w:rPr>
                <w:sz w:val="18"/>
                <w:szCs w:val="18"/>
              </w:rPr>
              <w:t>OWLS</w:t>
            </w:r>
          </w:p>
        </w:tc>
        <w:tc>
          <w:tcPr>
            <w:tcW w:w="1476" w:type="dxa"/>
          </w:tcPr>
          <w:p w:rsidR="00980F58" w:rsidRPr="00CE579D" w:rsidRDefault="00980F58" w:rsidP="00980F58">
            <w:pPr>
              <w:tabs>
                <w:tab w:val="left" w:pos="1500"/>
              </w:tabs>
              <w:rPr>
                <w:sz w:val="18"/>
                <w:szCs w:val="18"/>
              </w:rPr>
            </w:pPr>
            <w:r w:rsidRPr="00CE579D">
              <w:rPr>
                <w:sz w:val="18"/>
                <w:szCs w:val="18"/>
              </w:rPr>
              <w:t>Ages 5.0-21.0</w:t>
            </w:r>
          </w:p>
        </w:tc>
        <w:tc>
          <w:tcPr>
            <w:tcW w:w="1602" w:type="dxa"/>
          </w:tcPr>
          <w:p w:rsidR="00980F58" w:rsidRPr="00CE579D" w:rsidRDefault="00980F58" w:rsidP="00980F58">
            <w:pPr>
              <w:tabs>
                <w:tab w:val="left" w:pos="1500"/>
              </w:tabs>
              <w:rPr>
                <w:sz w:val="18"/>
                <w:szCs w:val="18"/>
              </w:rPr>
            </w:pPr>
            <w:r w:rsidRPr="00CE579D">
              <w:rPr>
                <w:sz w:val="18"/>
                <w:szCs w:val="18"/>
              </w:rPr>
              <w:t>10%ile or below</w:t>
            </w:r>
          </w:p>
        </w:tc>
      </w:tr>
      <w:tr w:rsidR="00980F58" w:rsidRPr="00CE579D" w:rsidTr="005E1F6D">
        <w:tc>
          <w:tcPr>
            <w:tcW w:w="2160" w:type="dxa"/>
          </w:tcPr>
          <w:p w:rsidR="00980F58" w:rsidRPr="00CE579D" w:rsidRDefault="00980F58" w:rsidP="00980F58">
            <w:pPr>
              <w:tabs>
                <w:tab w:val="left" w:pos="1500"/>
              </w:tabs>
              <w:rPr>
                <w:sz w:val="18"/>
                <w:szCs w:val="18"/>
              </w:rPr>
            </w:pPr>
            <w:r w:rsidRPr="00CE579D">
              <w:rPr>
                <w:sz w:val="18"/>
                <w:szCs w:val="18"/>
              </w:rPr>
              <w:t>PPVT-4</w:t>
            </w:r>
          </w:p>
        </w:tc>
        <w:tc>
          <w:tcPr>
            <w:tcW w:w="1476" w:type="dxa"/>
          </w:tcPr>
          <w:p w:rsidR="00980F58" w:rsidRPr="00CE579D" w:rsidRDefault="00980F58" w:rsidP="00980F58">
            <w:pPr>
              <w:tabs>
                <w:tab w:val="left" w:pos="1500"/>
              </w:tabs>
              <w:rPr>
                <w:sz w:val="18"/>
                <w:szCs w:val="18"/>
              </w:rPr>
            </w:pPr>
            <w:r w:rsidRPr="00CE579D">
              <w:rPr>
                <w:sz w:val="18"/>
                <w:szCs w:val="18"/>
              </w:rPr>
              <w:t>Ages 2.0-90.0</w:t>
            </w:r>
          </w:p>
        </w:tc>
        <w:tc>
          <w:tcPr>
            <w:tcW w:w="1602" w:type="dxa"/>
          </w:tcPr>
          <w:p w:rsidR="00980F58" w:rsidRPr="00CE579D" w:rsidRDefault="00980F58" w:rsidP="00980F58">
            <w:pPr>
              <w:tabs>
                <w:tab w:val="left" w:pos="1500"/>
              </w:tabs>
              <w:rPr>
                <w:sz w:val="18"/>
                <w:szCs w:val="18"/>
              </w:rPr>
            </w:pPr>
            <w:r w:rsidRPr="00CE579D">
              <w:rPr>
                <w:sz w:val="18"/>
                <w:szCs w:val="18"/>
              </w:rPr>
              <w:t>10%ile or below</w:t>
            </w:r>
          </w:p>
        </w:tc>
      </w:tr>
      <w:tr w:rsidR="00980F58" w:rsidRPr="00CE579D" w:rsidTr="005E1F6D">
        <w:tc>
          <w:tcPr>
            <w:tcW w:w="2160" w:type="dxa"/>
          </w:tcPr>
          <w:p w:rsidR="00980F58" w:rsidRPr="00CE579D" w:rsidRDefault="00B6093D" w:rsidP="00980F58">
            <w:pPr>
              <w:tabs>
                <w:tab w:val="left" w:pos="1500"/>
              </w:tabs>
              <w:rPr>
                <w:sz w:val="18"/>
                <w:szCs w:val="18"/>
              </w:rPr>
            </w:pPr>
            <w:r w:rsidRPr="00CE579D">
              <w:rPr>
                <w:sz w:val="18"/>
                <w:szCs w:val="18"/>
              </w:rPr>
              <w:t>TELD-3</w:t>
            </w:r>
          </w:p>
        </w:tc>
        <w:tc>
          <w:tcPr>
            <w:tcW w:w="1476" w:type="dxa"/>
          </w:tcPr>
          <w:p w:rsidR="00980F58" w:rsidRPr="00CE579D" w:rsidRDefault="00B6093D" w:rsidP="00980F58">
            <w:pPr>
              <w:tabs>
                <w:tab w:val="left" w:pos="1500"/>
              </w:tabs>
              <w:rPr>
                <w:sz w:val="18"/>
                <w:szCs w:val="18"/>
              </w:rPr>
            </w:pPr>
            <w:r w:rsidRPr="00CE579D">
              <w:rPr>
                <w:sz w:val="18"/>
                <w:szCs w:val="18"/>
              </w:rPr>
              <w:t>Ages 2.0-7.11</w:t>
            </w:r>
          </w:p>
        </w:tc>
        <w:tc>
          <w:tcPr>
            <w:tcW w:w="1602" w:type="dxa"/>
          </w:tcPr>
          <w:p w:rsidR="00980F58" w:rsidRPr="00CE579D" w:rsidRDefault="00B6093D" w:rsidP="00980F58">
            <w:pPr>
              <w:tabs>
                <w:tab w:val="left" w:pos="1500"/>
              </w:tabs>
              <w:rPr>
                <w:sz w:val="18"/>
                <w:szCs w:val="18"/>
              </w:rPr>
            </w:pPr>
            <w:r w:rsidRPr="00CE579D">
              <w:rPr>
                <w:sz w:val="18"/>
                <w:szCs w:val="18"/>
              </w:rPr>
              <w:t>10%ile or below</w:t>
            </w:r>
          </w:p>
        </w:tc>
      </w:tr>
      <w:tr w:rsidR="00B6093D" w:rsidRPr="00CE579D" w:rsidTr="005E1F6D">
        <w:tc>
          <w:tcPr>
            <w:tcW w:w="2160" w:type="dxa"/>
          </w:tcPr>
          <w:p w:rsidR="00B6093D" w:rsidRPr="00CE579D" w:rsidRDefault="00B6093D" w:rsidP="00980F58">
            <w:pPr>
              <w:tabs>
                <w:tab w:val="left" w:pos="1500"/>
              </w:tabs>
              <w:rPr>
                <w:sz w:val="18"/>
                <w:szCs w:val="18"/>
              </w:rPr>
            </w:pPr>
            <w:r w:rsidRPr="00CE579D">
              <w:rPr>
                <w:sz w:val="18"/>
                <w:szCs w:val="18"/>
              </w:rPr>
              <w:t>TOLD-4</w:t>
            </w:r>
          </w:p>
        </w:tc>
        <w:tc>
          <w:tcPr>
            <w:tcW w:w="1476" w:type="dxa"/>
          </w:tcPr>
          <w:p w:rsidR="00B6093D" w:rsidRPr="00CE579D" w:rsidRDefault="00B6093D" w:rsidP="00980F58">
            <w:pPr>
              <w:tabs>
                <w:tab w:val="left" w:pos="1500"/>
              </w:tabs>
              <w:rPr>
                <w:sz w:val="18"/>
                <w:szCs w:val="18"/>
              </w:rPr>
            </w:pPr>
            <w:r w:rsidRPr="00CE579D">
              <w:rPr>
                <w:sz w:val="18"/>
                <w:szCs w:val="18"/>
              </w:rPr>
              <w:t>Ages 4.0-8.0 or Ages 8.0-17.11</w:t>
            </w:r>
          </w:p>
        </w:tc>
        <w:tc>
          <w:tcPr>
            <w:tcW w:w="1602" w:type="dxa"/>
          </w:tcPr>
          <w:p w:rsidR="00B6093D" w:rsidRPr="00CE579D" w:rsidRDefault="00B6093D" w:rsidP="00980F58">
            <w:pPr>
              <w:tabs>
                <w:tab w:val="left" w:pos="1500"/>
              </w:tabs>
              <w:rPr>
                <w:sz w:val="18"/>
                <w:szCs w:val="18"/>
              </w:rPr>
            </w:pPr>
            <w:r w:rsidRPr="00CE579D">
              <w:rPr>
                <w:sz w:val="18"/>
                <w:szCs w:val="18"/>
              </w:rPr>
              <w:t>10%ile or below</w:t>
            </w:r>
          </w:p>
        </w:tc>
      </w:tr>
    </w:tbl>
    <w:p w:rsidR="002B7E7C" w:rsidRPr="002B7E7C" w:rsidRDefault="002B7E7C" w:rsidP="002B7E7C">
      <w:pPr>
        <w:spacing w:after="0"/>
        <w:ind w:left="-540"/>
        <w:rPr>
          <w:b/>
          <w:sz w:val="12"/>
          <w:szCs w:val="18"/>
        </w:rPr>
      </w:pPr>
    </w:p>
    <w:p w:rsidR="002B7E7C" w:rsidRPr="00CE579D" w:rsidRDefault="002B7E7C" w:rsidP="002B7E7C">
      <w:pPr>
        <w:spacing w:after="0"/>
        <w:ind w:left="-540"/>
        <w:rPr>
          <w:b/>
          <w:sz w:val="18"/>
          <w:szCs w:val="18"/>
        </w:rPr>
      </w:pPr>
      <w:r w:rsidRPr="00CE579D">
        <w:rPr>
          <w:b/>
          <w:sz w:val="18"/>
          <w:szCs w:val="18"/>
        </w:rPr>
        <w:t>Listening Comprehension:</w:t>
      </w:r>
    </w:p>
    <w:tbl>
      <w:tblPr>
        <w:tblStyle w:val="TableGrid"/>
        <w:tblW w:w="5222" w:type="dxa"/>
        <w:tblInd w:w="-432" w:type="dxa"/>
        <w:tblLook w:val="04A0" w:firstRow="1" w:lastRow="0" w:firstColumn="1" w:lastColumn="0" w:noHBand="0" w:noVBand="1"/>
      </w:tblPr>
      <w:tblGrid>
        <w:gridCol w:w="2160"/>
        <w:gridCol w:w="1440"/>
        <w:gridCol w:w="1622"/>
      </w:tblGrid>
      <w:tr w:rsidR="002B7E7C" w:rsidRPr="00CE579D" w:rsidTr="0080432D">
        <w:trPr>
          <w:trHeight w:val="227"/>
        </w:trPr>
        <w:tc>
          <w:tcPr>
            <w:tcW w:w="2160" w:type="dxa"/>
          </w:tcPr>
          <w:p w:rsidR="002B7E7C" w:rsidRPr="00CE579D" w:rsidRDefault="002B7E7C" w:rsidP="0080432D">
            <w:pPr>
              <w:rPr>
                <w:b/>
                <w:sz w:val="18"/>
                <w:szCs w:val="18"/>
              </w:rPr>
            </w:pPr>
            <w:r w:rsidRPr="00CE579D">
              <w:rPr>
                <w:b/>
                <w:sz w:val="18"/>
                <w:szCs w:val="18"/>
              </w:rPr>
              <w:t>Test</w:t>
            </w:r>
          </w:p>
        </w:tc>
        <w:tc>
          <w:tcPr>
            <w:tcW w:w="1440" w:type="dxa"/>
          </w:tcPr>
          <w:p w:rsidR="002B7E7C" w:rsidRPr="00CE579D" w:rsidRDefault="002B7E7C" w:rsidP="0080432D">
            <w:pPr>
              <w:rPr>
                <w:b/>
                <w:sz w:val="18"/>
                <w:szCs w:val="18"/>
              </w:rPr>
            </w:pPr>
            <w:r w:rsidRPr="00CE579D">
              <w:rPr>
                <w:b/>
                <w:sz w:val="18"/>
                <w:szCs w:val="18"/>
              </w:rPr>
              <w:t>Age Range</w:t>
            </w:r>
          </w:p>
        </w:tc>
        <w:tc>
          <w:tcPr>
            <w:tcW w:w="1622" w:type="dxa"/>
          </w:tcPr>
          <w:p w:rsidR="002B7E7C" w:rsidRPr="00CE579D" w:rsidRDefault="002B7E7C" w:rsidP="0080432D">
            <w:pPr>
              <w:rPr>
                <w:b/>
                <w:sz w:val="18"/>
                <w:szCs w:val="18"/>
              </w:rPr>
            </w:pPr>
            <w:r w:rsidRPr="00CE579D">
              <w:rPr>
                <w:b/>
                <w:sz w:val="18"/>
                <w:szCs w:val="18"/>
              </w:rPr>
              <w:t>Deficit Marker</w:t>
            </w:r>
          </w:p>
        </w:tc>
      </w:tr>
      <w:tr w:rsidR="002B7E7C" w:rsidRPr="00CE579D" w:rsidTr="0080432D">
        <w:trPr>
          <w:trHeight w:val="212"/>
        </w:trPr>
        <w:tc>
          <w:tcPr>
            <w:tcW w:w="2160" w:type="dxa"/>
          </w:tcPr>
          <w:p w:rsidR="002B7E7C" w:rsidRPr="00CE579D" w:rsidRDefault="002B7E7C" w:rsidP="0080432D">
            <w:pPr>
              <w:rPr>
                <w:sz w:val="18"/>
                <w:szCs w:val="18"/>
              </w:rPr>
            </w:pPr>
            <w:r w:rsidRPr="00CE579D">
              <w:rPr>
                <w:sz w:val="18"/>
                <w:szCs w:val="18"/>
              </w:rPr>
              <w:t>CELF-4</w:t>
            </w:r>
          </w:p>
        </w:tc>
        <w:tc>
          <w:tcPr>
            <w:tcW w:w="1440" w:type="dxa"/>
          </w:tcPr>
          <w:p w:rsidR="002B7E7C" w:rsidRPr="00CE579D" w:rsidRDefault="002B7E7C" w:rsidP="0080432D">
            <w:pPr>
              <w:rPr>
                <w:sz w:val="18"/>
                <w:szCs w:val="18"/>
              </w:rPr>
            </w:pPr>
            <w:r w:rsidRPr="00CE579D">
              <w:rPr>
                <w:sz w:val="18"/>
                <w:szCs w:val="18"/>
              </w:rPr>
              <w:t>Ages 6.0-21.0</w:t>
            </w:r>
          </w:p>
        </w:tc>
        <w:tc>
          <w:tcPr>
            <w:tcW w:w="1622" w:type="dxa"/>
          </w:tcPr>
          <w:p w:rsidR="002B7E7C" w:rsidRPr="00CE579D" w:rsidRDefault="002B7E7C" w:rsidP="0080432D">
            <w:pPr>
              <w:rPr>
                <w:sz w:val="18"/>
                <w:szCs w:val="18"/>
              </w:rPr>
            </w:pPr>
            <w:r w:rsidRPr="00CE579D">
              <w:rPr>
                <w:sz w:val="18"/>
                <w:szCs w:val="18"/>
              </w:rPr>
              <w:t>10%ile or below</w:t>
            </w:r>
          </w:p>
        </w:tc>
      </w:tr>
      <w:tr w:rsidR="002B7E7C" w:rsidRPr="00CE579D" w:rsidTr="0080432D">
        <w:trPr>
          <w:trHeight w:val="227"/>
        </w:trPr>
        <w:tc>
          <w:tcPr>
            <w:tcW w:w="2160" w:type="dxa"/>
          </w:tcPr>
          <w:p w:rsidR="002B7E7C" w:rsidRPr="00CE579D" w:rsidRDefault="002B7E7C" w:rsidP="0080432D">
            <w:pPr>
              <w:rPr>
                <w:sz w:val="18"/>
                <w:szCs w:val="18"/>
              </w:rPr>
            </w:pPr>
            <w:r w:rsidRPr="00CE579D">
              <w:rPr>
                <w:sz w:val="18"/>
                <w:szCs w:val="18"/>
              </w:rPr>
              <w:t>PLS-4</w:t>
            </w:r>
          </w:p>
        </w:tc>
        <w:tc>
          <w:tcPr>
            <w:tcW w:w="1440" w:type="dxa"/>
          </w:tcPr>
          <w:p w:rsidR="002B7E7C" w:rsidRPr="00CE579D" w:rsidRDefault="002B7E7C" w:rsidP="0080432D">
            <w:pPr>
              <w:rPr>
                <w:sz w:val="18"/>
                <w:szCs w:val="18"/>
              </w:rPr>
            </w:pPr>
            <w:r w:rsidRPr="00CE579D">
              <w:rPr>
                <w:sz w:val="18"/>
                <w:szCs w:val="18"/>
              </w:rPr>
              <w:t>Ages Birth – 6.0</w:t>
            </w:r>
          </w:p>
        </w:tc>
        <w:tc>
          <w:tcPr>
            <w:tcW w:w="1622" w:type="dxa"/>
          </w:tcPr>
          <w:p w:rsidR="002B7E7C" w:rsidRPr="00CE579D" w:rsidRDefault="002B7E7C" w:rsidP="0080432D">
            <w:pPr>
              <w:rPr>
                <w:sz w:val="18"/>
                <w:szCs w:val="18"/>
              </w:rPr>
            </w:pPr>
            <w:r w:rsidRPr="00CE579D">
              <w:rPr>
                <w:sz w:val="18"/>
                <w:szCs w:val="18"/>
              </w:rPr>
              <w:t>10%ile or below</w:t>
            </w:r>
          </w:p>
        </w:tc>
      </w:tr>
      <w:tr w:rsidR="002B7E7C" w:rsidRPr="00CE579D" w:rsidTr="0080432D">
        <w:trPr>
          <w:trHeight w:val="227"/>
        </w:trPr>
        <w:tc>
          <w:tcPr>
            <w:tcW w:w="2160" w:type="dxa"/>
          </w:tcPr>
          <w:p w:rsidR="002B7E7C" w:rsidRPr="00CE579D" w:rsidRDefault="002B7E7C" w:rsidP="0080432D">
            <w:pPr>
              <w:rPr>
                <w:sz w:val="18"/>
                <w:szCs w:val="18"/>
              </w:rPr>
            </w:pPr>
            <w:r w:rsidRPr="00CE579D">
              <w:rPr>
                <w:sz w:val="18"/>
                <w:szCs w:val="18"/>
              </w:rPr>
              <w:t>TELD-3</w:t>
            </w:r>
          </w:p>
        </w:tc>
        <w:tc>
          <w:tcPr>
            <w:tcW w:w="1440" w:type="dxa"/>
          </w:tcPr>
          <w:p w:rsidR="002B7E7C" w:rsidRPr="00CE579D" w:rsidRDefault="002B7E7C" w:rsidP="0080432D">
            <w:pPr>
              <w:rPr>
                <w:sz w:val="18"/>
                <w:szCs w:val="18"/>
              </w:rPr>
            </w:pPr>
            <w:r w:rsidRPr="00CE579D">
              <w:rPr>
                <w:sz w:val="18"/>
                <w:szCs w:val="18"/>
              </w:rPr>
              <w:t>Ages 2.0-7.11</w:t>
            </w:r>
          </w:p>
        </w:tc>
        <w:tc>
          <w:tcPr>
            <w:tcW w:w="1622" w:type="dxa"/>
          </w:tcPr>
          <w:p w:rsidR="002B7E7C" w:rsidRPr="00CE579D" w:rsidRDefault="002B7E7C" w:rsidP="0080432D">
            <w:pPr>
              <w:rPr>
                <w:sz w:val="18"/>
                <w:szCs w:val="18"/>
              </w:rPr>
            </w:pPr>
            <w:r w:rsidRPr="00CE579D">
              <w:rPr>
                <w:sz w:val="18"/>
                <w:szCs w:val="18"/>
              </w:rPr>
              <w:t>10%ile or below</w:t>
            </w:r>
          </w:p>
        </w:tc>
      </w:tr>
      <w:tr w:rsidR="002B7E7C" w:rsidRPr="00CE579D" w:rsidTr="0080432D">
        <w:trPr>
          <w:trHeight w:val="438"/>
        </w:trPr>
        <w:tc>
          <w:tcPr>
            <w:tcW w:w="2160" w:type="dxa"/>
          </w:tcPr>
          <w:p w:rsidR="002B7E7C" w:rsidRPr="00CE579D" w:rsidRDefault="002B7E7C" w:rsidP="0080432D">
            <w:pPr>
              <w:tabs>
                <w:tab w:val="left" w:pos="1500"/>
              </w:tabs>
              <w:rPr>
                <w:sz w:val="18"/>
                <w:szCs w:val="18"/>
              </w:rPr>
            </w:pPr>
            <w:r w:rsidRPr="00CE579D">
              <w:rPr>
                <w:sz w:val="18"/>
                <w:szCs w:val="18"/>
              </w:rPr>
              <w:t>TOLD-4</w:t>
            </w:r>
          </w:p>
        </w:tc>
        <w:tc>
          <w:tcPr>
            <w:tcW w:w="1440" w:type="dxa"/>
          </w:tcPr>
          <w:p w:rsidR="002B7E7C" w:rsidRPr="00CE579D" w:rsidRDefault="002B7E7C" w:rsidP="0080432D">
            <w:pPr>
              <w:tabs>
                <w:tab w:val="left" w:pos="1500"/>
              </w:tabs>
              <w:rPr>
                <w:sz w:val="18"/>
                <w:szCs w:val="18"/>
              </w:rPr>
            </w:pPr>
            <w:r w:rsidRPr="00CE579D">
              <w:rPr>
                <w:sz w:val="18"/>
                <w:szCs w:val="18"/>
              </w:rPr>
              <w:t>Ages 4.0-8.0 or Ages 8.0-17.11</w:t>
            </w:r>
          </w:p>
        </w:tc>
        <w:tc>
          <w:tcPr>
            <w:tcW w:w="1622" w:type="dxa"/>
          </w:tcPr>
          <w:p w:rsidR="002B7E7C" w:rsidRPr="00CE579D" w:rsidRDefault="002B7E7C" w:rsidP="0080432D">
            <w:pPr>
              <w:tabs>
                <w:tab w:val="left" w:pos="1500"/>
              </w:tabs>
              <w:rPr>
                <w:sz w:val="18"/>
                <w:szCs w:val="18"/>
              </w:rPr>
            </w:pPr>
            <w:r w:rsidRPr="00CE579D">
              <w:rPr>
                <w:sz w:val="18"/>
                <w:szCs w:val="18"/>
              </w:rPr>
              <w:t>10%ile or below</w:t>
            </w:r>
          </w:p>
        </w:tc>
      </w:tr>
      <w:tr w:rsidR="002B7E7C" w:rsidRPr="00CE579D" w:rsidTr="0080432D">
        <w:trPr>
          <w:trHeight w:val="212"/>
        </w:trPr>
        <w:tc>
          <w:tcPr>
            <w:tcW w:w="2160" w:type="dxa"/>
          </w:tcPr>
          <w:p w:rsidR="002B7E7C" w:rsidRPr="00CE579D" w:rsidRDefault="002B7E7C" w:rsidP="0080432D">
            <w:pPr>
              <w:tabs>
                <w:tab w:val="left" w:pos="1500"/>
              </w:tabs>
              <w:rPr>
                <w:sz w:val="18"/>
                <w:szCs w:val="18"/>
              </w:rPr>
            </w:pPr>
            <w:r w:rsidRPr="00CE579D">
              <w:rPr>
                <w:sz w:val="18"/>
                <w:szCs w:val="18"/>
              </w:rPr>
              <w:t>TOWK</w:t>
            </w:r>
          </w:p>
        </w:tc>
        <w:tc>
          <w:tcPr>
            <w:tcW w:w="1440" w:type="dxa"/>
          </w:tcPr>
          <w:p w:rsidR="002B7E7C" w:rsidRPr="00CE579D" w:rsidRDefault="002B7E7C" w:rsidP="0080432D">
            <w:pPr>
              <w:tabs>
                <w:tab w:val="left" w:pos="1500"/>
              </w:tabs>
              <w:rPr>
                <w:sz w:val="18"/>
                <w:szCs w:val="18"/>
              </w:rPr>
            </w:pPr>
            <w:r w:rsidRPr="005D62CE">
              <w:rPr>
                <w:sz w:val="18"/>
                <w:szCs w:val="18"/>
              </w:rPr>
              <w:t>Ages</w:t>
            </w:r>
            <w:r>
              <w:rPr>
                <w:sz w:val="18"/>
                <w:szCs w:val="18"/>
              </w:rPr>
              <w:t xml:space="preserve"> 5.0 – 17.0</w:t>
            </w:r>
            <w:r w:rsidRPr="00CE579D">
              <w:rPr>
                <w:sz w:val="18"/>
                <w:szCs w:val="18"/>
              </w:rPr>
              <w:t xml:space="preserve"> </w:t>
            </w:r>
          </w:p>
        </w:tc>
        <w:tc>
          <w:tcPr>
            <w:tcW w:w="1622" w:type="dxa"/>
          </w:tcPr>
          <w:p w:rsidR="002B7E7C" w:rsidRPr="00CE579D" w:rsidRDefault="002B7E7C" w:rsidP="0080432D">
            <w:pPr>
              <w:tabs>
                <w:tab w:val="left" w:pos="1500"/>
              </w:tabs>
              <w:rPr>
                <w:sz w:val="18"/>
                <w:szCs w:val="18"/>
              </w:rPr>
            </w:pPr>
            <w:r w:rsidRPr="00CE579D">
              <w:rPr>
                <w:sz w:val="18"/>
                <w:szCs w:val="18"/>
              </w:rPr>
              <w:t>10%ile or below</w:t>
            </w:r>
          </w:p>
        </w:tc>
      </w:tr>
      <w:tr w:rsidR="002B7E7C" w:rsidRPr="00CE579D" w:rsidTr="0080432D">
        <w:trPr>
          <w:trHeight w:val="503"/>
        </w:trPr>
        <w:tc>
          <w:tcPr>
            <w:tcW w:w="2160" w:type="dxa"/>
          </w:tcPr>
          <w:p w:rsidR="002B7E7C" w:rsidRPr="00CE579D" w:rsidRDefault="002B7E7C" w:rsidP="0080432D">
            <w:pPr>
              <w:tabs>
                <w:tab w:val="left" w:pos="1500"/>
              </w:tabs>
              <w:rPr>
                <w:sz w:val="18"/>
                <w:szCs w:val="18"/>
              </w:rPr>
            </w:pPr>
            <w:r>
              <w:rPr>
                <w:sz w:val="18"/>
                <w:szCs w:val="18"/>
              </w:rPr>
              <w:t>WJ-III (Listening Comp</w:t>
            </w:r>
            <w:r w:rsidRPr="00CE579D">
              <w:rPr>
                <w:sz w:val="18"/>
                <w:szCs w:val="18"/>
              </w:rPr>
              <w:t>: Tests 4 &amp; 15)</w:t>
            </w:r>
          </w:p>
        </w:tc>
        <w:tc>
          <w:tcPr>
            <w:tcW w:w="1440" w:type="dxa"/>
          </w:tcPr>
          <w:p w:rsidR="002B7E7C" w:rsidRPr="00CE579D" w:rsidRDefault="002B7E7C" w:rsidP="0080432D">
            <w:pPr>
              <w:tabs>
                <w:tab w:val="left" w:pos="1500"/>
              </w:tabs>
              <w:rPr>
                <w:sz w:val="18"/>
                <w:szCs w:val="18"/>
                <w:highlight w:val="yellow"/>
              </w:rPr>
            </w:pPr>
            <w:r>
              <w:rPr>
                <w:sz w:val="18"/>
                <w:szCs w:val="18"/>
              </w:rPr>
              <w:t>Ages 2.0-90.0</w:t>
            </w:r>
          </w:p>
        </w:tc>
        <w:tc>
          <w:tcPr>
            <w:tcW w:w="1622" w:type="dxa"/>
          </w:tcPr>
          <w:p w:rsidR="002B7E7C" w:rsidRPr="00CE579D" w:rsidRDefault="002B7E7C" w:rsidP="0080432D">
            <w:pPr>
              <w:tabs>
                <w:tab w:val="left" w:pos="1500"/>
              </w:tabs>
              <w:rPr>
                <w:sz w:val="18"/>
                <w:szCs w:val="18"/>
              </w:rPr>
            </w:pPr>
            <w:r w:rsidRPr="00CE579D">
              <w:rPr>
                <w:sz w:val="18"/>
                <w:szCs w:val="18"/>
              </w:rPr>
              <w:t>10%ile or below</w:t>
            </w:r>
          </w:p>
        </w:tc>
      </w:tr>
    </w:tbl>
    <w:p w:rsidR="002B7E7C" w:rsidRPr="002B7E7C" w:rsidRDefault="002B7E7C" w:rsidP="00386591">
      <w:pPr>
        <w:spacing w:after="0"/>
        <w:ind w:left="-540"/>
        <w:rPr>
          <w:b/>
          <w:sz w:val="12"/>
          <w:szCs w:val="18"/>
        </w:rPr>
      </w:pPr>
    </w:p>
    <w:p w:rsidR="00274E9A" w:rsidRPr="00CE579D" w:rsidRDefault="00274E9A" w:rsidP="00386591">
      <w:pPr>
        <w:spacing w:after="0"/>
        <w:ind w:left="-540"/>
        <w:rPr>
          <w:b/>
          <w:sz w:val="18"/>
          <w:szCs w:val="18"/>
        </w:rPr>
      </w:pPr>
      <w:r w:rsidRPr="00CE579D">
        <w:rPr>
          <w:b/>
          <w:sz w:val="18"/>
          <w:szCs w:val="18"/>
        </w:rPr>
        <w:t>Written Expression:</w:t>
      </w:r>
    </w:p>
    <w:tbl>
      <w:tblPr>
        <w:tblStyle w:val="TableGrid"/>
        <w:tblW w:w="0" w:type="auto"/>
        <w:tblInd w:w="-432" w:type="dxa"/>
        <w:tblLook w:val="04A0" w:firstRow="1" w:lastRow="0" w:firstColumn="1" w:lastColumn="0" w:noHBand="0" w:noVBand="1"/>
      </w:tblPr>
      <w:tblGrid>
        <w:gridCol w:w="2160"/>
        <w:gridCol w:w="1476"/>
        <w:gridCol w:w="1602"/>
      </w:tblGrid>
      <w:tr w:rsidR="00274E9A" w:rsidRPr="00CE579D" w:rsidTr="005E1F6D">
        <w:tc>
          <w:tcPr>
            <w:tcW w:w="2160" w:type="dxa"/>
          </w:tcPr>
          <w:p w:rsidR="00274E9A" w:rsidRPr="00CE579D" w:rsidRDefault="00274E9A" w:rsidP="00274E9A">
            <w:pPr>
              <w:rPr>
                <w:b/>
                <w:sz w:val="18"/>
                <w:szCs w:val="18"/>
              </w:rPr>
            </w:pPr>
            <w:r w:rsidRPr="00CE579D">
              <w:rPr>
                <w:b/>
                <w:sz w:val="18"/>
                <w:szCs w:val="18"/>
              </w:rPr>
              <w:t>Test</w:t>
            </w:r>
          </w:p>
        </w:tc>
        <w:tc>
          <w:tcPr>
            <w:tcW w:w="1476" w:type="dxa"/>
          </w:tcPr>
          <w:p w:rsidR="00274E9A" w:rsidRPr="00CE579D" w:rsidRDefault="00274E9A" w:rsidP="00274E9A">
            <w:pPr>
              <w:rPr>
                <w:b/>
                <w:sz w:val="18"/>
                <w:szCs w:val="18"/>
              </w:rPr>
            </w:pPr>
            <w:r w:rsidRPr="00CE579D">
              <w:rPr>
                <w:b/>
                <w:sz w:val="18"/>
                <w:szCs w:val="18"/>
              </w:rPr>
              <w:t>Age Range</w:t>
            </w:r>
          </w:p>
        </w:tc>
        <w:tc>
          <w:tcPr>
            <w:tcW w:w="1602" w:type="dxa"/>
          </w:tcPr>
          <w:p w:rsidR="00274E9A" w:rsidRPr="00CE579D" w:rsidRDefault="00274E9A" w:rsidP="00274E9A">
            <w:pPr>
              <w:rPr>
                <w:b/>
                <w:sz w:val="18"/>
                <w:szCs w:val="18"/>
              </w:rPr>
            </w:pPr>
            <w:r w:rsidRPr="00CE579D">
              <w:rPr>
                <w:b/>
                <w:sz w:val="18"/>
                <w:szCs w:val="18"/>
              </w:rPr>
              <w:t>Deficit Marker</w:t>
            </w:r>
          </w:p>
        </w:tc>
      </w:tr>
      <w:tr w:rsidR="00274E9A" w:rsidRPr="00CE579D" w:rsidTr="005E1F6D">
        <w:tc>
          <w:tcPr>
            <w:tcW w:w="2160" w:type="dxa"/>
          </w:tcPr>
          <w:p w:rsidR="00274E9A" w:rsidRPr="00CE579D" w:rsidRDefault="003100B2" w:rsidP="00274E9A">
            <w:pPr>
              <w:rPr>
                <w:sz w:val="18"/>
                <w:szCs w:val="18"/>
              </w:rPr>
            </w:pPr>
            <w:r w:rsidRPr="00CE579D">
              <w:rPr>
                <w:sz w:val="18"/>
                <w:szCs w:val="18"/>
              </w:rPr>
              <w:t>OWLS</w:t>
            </w:r>
          </w:p>
        </w:tc>
        <w:tc>
          <w:tcPr>
            <w:tcW w:w="1476" w:type="dxa"/>
          </w:tcPr>
          <w:p w:rsidR="00274E9A" w:rsidRPr="00CE579D" w:rsidRDefault="003100B2" w:rsidP="00274E9A">
            <w:pPr>
              <w:rPr>
                <w:sz w:val="18"/>
                <w:szCs w:val="18"/>
              </w:rPr>
            </w:pPr>
            <w:r w:rsidRPr="00CE579D">
              <w:rPr>
                <w:sz w:val="18"/>
                <w:szCs w:val="18"/>
              </w:rPr>
              <w:t>Ages 5.0-21.0</w:t>
            </w:r>
          </w:p>
        </w:tc>
        <w:tc>
          <w:tcPr>
            <w:tcW w:w="1602" w:type="dxa"/>
          </w:tcPr>
          <w:p w:rsidR="00274E9A" w:rsidRPr="00CE579D" w:rsidRDefault="003100B2" w:rsidP="00274E9A">
            <w:pPr>
              <w:rPr>
                <w:sz w:val="18"/>
                <w:szCs w:val="18"/>
              </w:rPr>
            </w:pPr>
            <w:r w:rsidRPr="00CE579D">
              <w:rPr>
                <w:sz w:val="18"/>
                <w:szCs w:val="18"/>
              </w:rPr>
              <w:t>10%ile or below</w:t>
            </w:r>
          </w:p>
        </w:tc>
      </w:tr>
      <w:tr w:rsidR="00274E9A" w:rsidRPr="00CE579D" w:rsidTr="005E1F6D">
        <w:tc>
          <w:tcPr>
            <w:tcW w:w="2160" w:type="dxa"/>
          </w:tcPr>
          <w:p w:rsidR="00274E9A" w:rsidRPr="00CE579D" w:rsidRDefault="003100B2" w:rsidP="00274E9A">
            <w:pPr>
              <w:rPr>
                <w:sz w:val="18"/>
                <w:szCs w:val="18"/>
              </w:rPr>
            </w:pPr>
            <w:r w:rsidRPr="00CE579D">
              <w:rPr>
                <w:sz w:val="18"/>
                <w:szCs w:val="18"/>
              </w:rPr>
              <w:t>TOWE</w:t>
            </w:r>
          </w:p>
        </w:tc>
        <w:tc>
          <w:tcPr>
            <w:tcW w:w="1476" w:type="dxa"/>
          </w:tcPr>
          <w:p w:rsidR="00274E9A" w:rsidRPr="00CE579D" w:rsidRDefault="003100B2" w:rsidP="00274E9A">
            <w:pPr>
              <w:rPr>
                <w:sz w:val="18"/>
                <w:szCs w:val="18"/>
              </w:rPr>
            </w:pPr>
            <w:r w:rsidRPr="00CE579D">
              <w:rPr>
                <w:sz w:val="18"/>
                <w:szCs w:val="18"/>
              </w:rPr>
              <w:t>Ages 6.6-14.11</w:t>
            </w:r>
          </w:p>
        </w:tc>
        <w:tc>
          <w:tcPr>
            <w:tcW w:w="1602" w:type="dxa"/>
          </w:tcPr>
          <w:p w:rsidR="00274E9A" w:rsidRPr="00CE579D" w:rsidRDefault="003100B2" w:rsidP="00274E9A">
            <w:pPr>
              <w:rPr>
                <w:sz w:val="18"/>
                <w:szCs w:val="18"/>
              </w:rPr>
            </w:pPr>
            <w:r w:rsidRPr="00CE579D">
              <w:rPr>
                <w:sz w:val="18"/>
                <w:szCs w:val="18"/>
              </w:rPr>
              <w:t>10%ile or below</w:t>
            </w:r>
          </w:p>
        </w:tc>
      </w:tr>
      <w:tr w:rsidR="003A26E6" w:rsidRPr="00CE579D" w:rsidTr="005E1F6D">
        <w:tc>
          <w:tcPr>
            <w:tcW w:w="2160" w:type="dxa"/>
          </w:tcPr>
          <w:p w:rsidR="003A26E6" w:rsidRPr="00CE579D" w:rsidRDefault="003A26E6" w:rsidP="00731F89">
            <w:pPr>
              <w:rPr>
                <w:sz w:val="18"/>
                <w:szCs w:val="18"/>
              </w:rPr>
            </w:pPr>
            <w:r w:rsidRPr="00CE579D">
              <w:rPr>
                <w:sz w:val="18"/>
                <w:szCs w:val="18"/>
              </w:rPr>
              <w:t xml:space="preserve">WJ-III </w:t>
            </w:r>
            <w:r w:rsidR="00731F89" w:rsidRPr="00CE579D">
              <w:rPr>
                <w:sz w:val="18"/>
                <w:szCs w:val="18"/>
              </w:rPr>
              <w:t>(Written L</w:t>
            </w:r>
            <w:r w:rsidR="00331B6E" w:rsidRPr="00CE579D">
              <w:rPr>
                <w:sz w:val="18"/>
                <w:szCs w:val="18"/>
              </w:rPr>
              <w:t>anguage</w:t>
            </w:r>
            <w:r w:rsidR="00731F89" w:rsidRPr="00CE579D">
              <w:rPr>
                <w:sz w:val="18"/>
                <w:szCs w:val="18"/>
              </w:rPr>
              <w:t>: Test</w:t>
            </w:r>
            <w:r w:rsidR="00273CDF" w:rsidRPr="00CE579D">
              <w:rPr>
                <w:sz w:val="18"/>
                <w:szCs w:val="18"/>
              </w:rPr>
              <w:t>s</w:t>
            </w:r>
            <w:r w:rsidR="00731F89" w:rsidRPr="00CE579D">
              <w:rPr>
                <w:sz w:val="18"/>
                <w:szCs w:val="18"/>
              </w:rPr>
              <w:t xml:space="preserve"> 7, 8, &amp; 11)</w:t>
            </w:r>
          </w:p>
        </w:tc>
        <w:tc>
          <w:tcPr>
            <w:tcW w:w="1476" w:type="dxa"/>
          </w:tcPr>
          <w:p w:rsidR="003A26E6" w:rsidRPr="00CE579D" w:rsidRDefault="00E80CCE" w:rsidP="00274E9A">
            <w:pPr>
              <w:rPr>
                <w:sz w:val="18"/>
                <w:szCs w:val="18"/>
              </w:rPr>
            </w:pPr>
            <w:r>
              <w:rPr>
                <w:sz w:val="18"/>
                <w:szCs w:val="18"/>
              </w:rPr>
              <w:t>Ages 2.0-90.0</w:t>
            </w:r>
          </w:p>
        </w:tc>
        <w:tc>
          <w:tcPr>
            <w:tcW w:w="1602" w:type="dxa"/>
          </w:tcPr>
          <w:p w:rsidR="003A26E6" w:rsidRPr="00CE579D" w:rsidRDefault="00331B6E" w:rsidP="00274E9A">
            <w:pPr>
              <w:rPr>
                <w:sz w:val="18"/>
                <w:szCs w:val="18"/>
              </w:rPr>
            </w:pPr>
            <w:r w:rsidRPr="00CE579D">
              <w:rPr>
                <w:sz w:val="18"/>
                <w:szCs w:val="18"/>
              </w:rPr>
              <w:t>10%ile or below</w:t>
            </w:r>
          </w:p>
        </w:tc>
      </w:tr>
    </w:tbl>
    <w:p w:rsidR="003D658C" w:rsidRPr="00CE579D" w:rsidRDefault="003D658C" w:rsidP="00C32469">
      <w:pPr>
        <w:spacing w:after="0"/>
        <w:rPr>
          <w:b/>
          <w:sz w:val="12"/>
          <w:szCs w:val="18"/>
        </w:rPr>
      </w:pPr>
    </w:p>
    <w:p w:rsidR="00896858" w:rsidRPr="00CE579D" w:rsidRDefault="00896858" w:rsidP="00F061BB">
      <w:pPr>
        <w:spacing w:after="0"/>
        <w:ind w:left="-540"/>
        <w:rPr>
          <w:b/>
          <w:sz w:val="18"/>
          <w:szCs w:val="18"/>
        </w:rPr>
      </w:pPr>
      <w:r w:rsidRPr="00CE579D">
        <w:rPr>
          <w:b/>
          <w:sz w:val="18"/>
          <w:szCs w:val="18"/>
        </w:rPr>
        <w:t>Math Calculation:</w:t>
      </w:r>
    </w:p>
    <w:tbl>
      <w:tblPr>
        <w:tblStyle w:val="TableGrid"/>
        <w:tblW w:w="0" w:type="auto"/>
        <w:tblInd w:w="-432" w:type="dxa"/>
        <w:tblLook w:val="04A0" w:firstRow="1" w:lastRow="0" w:firstColumn="1" w:lastColumn="0" w:noHBand="0" w:noVBand="1"/>
      </w:tblPr>
      <w:tblGrid>
        <w:gridCol w:w="2160"/>
        <w:gridCol w:w="1476"/>
        <w:gridCol w:w="1602"/>
      </w:tblGrid>
      <w:tr w:rsidR="00896858" w:rsidRPr="00CE579D" w:rsidTr="005E1F6D">
        <w:tc>
          <w:tcPr>
            <w:tcW w:w="2160" w:type="dxa"/>
          </w:tcPr>
          <w:p w:rsidR="00896858" w:rsidRPr="00CE579D" w:rsidRDefault="00896858" w:rsidP="00AF49AA">
            <w:pPr>
              <w:rPr>
                <w:b/>
                <w:sz w:val="18"/>
                <w:szCs w:val="18"/>
              </w:rPr>
            </w:pPr>
            <w:r w:rsidRPr="00CE579D">
              <w:rPr>
                <w:b/>
                <w:sz w:val="18"/>
                <w:szCs w:val="18"/>
              </w:rPr>
              <w:t>Test</w:t>
            </w:r>
          </w:p>
        </w:tc>
        <w:tc>
          <w:tcPr>
            <w:tcW w:w="1476" w:type="dxa"/>
          </w:tcPr>
          <w:p w:rsidR="00896858" w:rsidRPr="00CE579D" w:rsidRDefault="00896858" w:rsidP="00AF49AA">
            <w:pPr>
              <w:rPr>
                <w:b/>
                <w:sz w:val="18"/>
                <w:szCs w:val="18"/>
              </w:rPr>
            </w:pPr>
            <w:r w:rsidRPr="00CE579D">
              <w:rPr>
                <w:b/>
                <w:sz w:val="18"/>
                <w:szCs w:val="18"/>
              </w:rPr>
              <w:t>Age Range</w:t>
            </w:r>
          </w:p>
        </w:tc>
        <w:tc>
          <w:tcPr>
            <w:tcW w:w="1602" w:type="dxa"/>
          </w:tcPr>
          <w:p w:rsidR="00896858" w:rsidRPr="00CE579D" w:rsidRDefault="00896858" w:rsidP="00AF49AA">
            <w:pPr>
              <w:rPr>
                <w:b/>
                <w:sz w:val="18"/>
                <w:szCs w:val="18"/>
              </w:rPr>
            </w:pPr>
            <w:r w:rsidRPr="00CE579D">
              <w:rPr>
                <w:b/>
                <w:sz w:val="18"/>
                <w:szCs w:val="18"/>
              </w:rPr>
              <w:t>Deficit Marker</w:t>
            </w:r>
          </w:p>
        </w:tc>
      </w:tr>
      <w:tr w:rsidR="00896858" w:rsidRPr="00CE579D" w:rsidTr="005E1F6D">
        <w:tc>
          <w:tcPr>
            <w:tcW w:w="2160" w:type="dxa"/>
          </w:tcPr>
          <w:p w:rsidR="00896858" w:rsidRPr="00CE579D" w:rsidRDefault="00616C68" w:rsidP="00AF49AA">
            <w:pPr>
              <w:rPr>
                <w:sz w:val="18"/>
                <w:szCs w:val="18"/>
              </w:rPr>
            </w:pPr>
            <w:r w:rsidRPr="00CE579D">
              <w:rPr>
                <w:sz w:val="18"/>
                <w:szCs w:val="18"/>
              </w:rPr>
              <w:t>AIMS-Web (calculation)</w:t>
            </w:r>
          </w:p>
        </w:tc>
        <w:tc>
          <w:tcPr>
            <w:tcW w:w="1476" w:type="dxa"/>
          </w:tcPr>
          <w:p w:rsidR="00896858" w:rsidRPr="00CE579D" w:rsidRDefault="00616C68" w:rsidP="00AF49AA">
            <w:pPr>
              <w:rPr>
                <w:sz w:val="18"/>
                <w:szCs w:val="18"/>
              </w:rPr>
            </w:pPr>
            <w:r w:rsidRPr="00CE579D">
              <w:rPr>
                <w:sz w:val="18"/>
                <w:szCs w:val="18"/>
              </w:rPr>
              <w:t>Grades 1-8</w:t>
            </w:r>
          </w:p>
        </w:tc>
        <w:tc>
          <w:tcPr>
            <w:tcW w:w="1602" w:type="dxa"/>
          </w:tcPr>
          <w:p w:rsidR="00896858" w:rsidRPr="00CE579D" w:rsidRDefault="00616C68" w:rsidP="00AF49AA">
            <w:pPr>
              <w:rPr>
                <w:sz w:val="18"/>
                <w:szCs w:val="18"/>
              </w:rPr>
            </w:pPr>
            <w:r w:rsidRPr="00CE579D">
              <w:rPr>
                <w:sz w:val="18"/>
                <w:szCs w:val="18"/>
              </w:rPr>
              <w:t>3 data pts at 10%ile or below</w:t>
            </w:r>
          </w:p>
        </w:tc>
      </w:tr>
      <w:tr w:rsidR="00896858" w:rsidRPr="00CE579D" w:rsidTr="005E1F6D">
        <w:tc>
          <w:tcPr>
            <w:tcW w:w="2160" w:type="dxa"/>
          </w:tcPr>
          <w:p w:rsidR="00896858" w:rsidRPr="00CE579D" w:rsidRDefault="00616C68" w:rsidP="00AF49AA">
            <w:pPr>
              <w:rPr>
                <w:sz w:val="18"/>
                <w:szCs w:val="18"/>
              </w:rPr>
            </w:pPr>
            <w:r w:rsidRPr="00CE579D">
              <w:rPr>
                <w:sz w:val="18"/>
                <w:szCs w:val="18"/>
              </w:rPr>
              <w:t>AIMS-Web (early numeracy)</w:t>
            </w:r>
          </w:p>
        </w:tc>
        <w:tc>
          <w:tcPr>
            <w:tcW w:w="1476" w:type="dxa"/>
          </w:tcPr>
          <w:p w:rsidR="00896858" w:rsidRPr="00CE579D" w:rsidRDefault="00616C68" w:rsidP="00AF49AA">
            <w:pPr>
              <w:rPr>
                <w:sz w:val="18"/>
                <w:szCs w:val="18"/>
              </w:rPr>
            </w:pPr>
            <w:r w:rsidRPr="00CE579D">
              <w:rPr>
                <w:sz w:val="18"/>
                <w:szCs w:val="18"/>
              </w:rPr>
              <w:t>Grades K-1</w:t>
            </w:r>
          </w:p>
        </w:tc>
        <w:tc>
          <w:tcPr>
            <w:tcW w:w="1602" w:type="dxa"/>
          </w:tcPr>
          <w:p w:rsidR="00896858" w:rsidRPr="00CE579D" w:rsidRDefault="00616C68" w:rsidP="00AF49AA">
            <w:pPr>
              <w:rPr>
                <w:sz w:val="18"/>
                <w:szCs w:val="18"/>
              </w:rPr>
            </w:pPr>
            <w:r w:rsidRPr="00CE579D">
              <w:rPr>
                <w:sz w:val="18"/>
                <w:szCs w:val="18"/>
              </w:rPr>
              <w:t>3 data pts at 10%ile or below</w:t>
            </w:r>
          </w:p>
        </w:tc>
      </w:tr>
      <w:tr w:rsidR="00616C68" w:rsidRPr="00CE579D" w:rsidTr="005E1F6D">
        <w:tc>
          <w:tcPr>
            <w:tcW w:w="2160" w:type="dxa"/>
          </w:tcPr>
          <w:p w:rsidR="00616C68" w:rsidRPr="00CE579D" w:rsidRDefault="00616C68" w:rsidP="00AF49AA">
            <w:pPr>
              <w:rPr>
                <w:sz w:val="18"/>
                <w:szCs w:val="18"/>
              </w:rPr>
            </w:pPr>
            <w:r w:rsidRPr="00CE579D">
              <w:rPr>
                <w:sz w:val="18"/>
                <w:szCs w:val="18"/>
              </w:rPr>
              <w:t>CMAT (basic calculations)</w:t>
            </w:r>
          </w:p>
        </w:tc>
        <w:tc>
          <w:tcPr>
            <w:tcW w:w="1476" w:type="dxa"/>
          </w:tcPr>
          <w:p w:rsidR="00616C68" w:rsidRPr="00CE579D" w:rsidRDefault="00616C68" w:rsidP="00AF49AA">
            <w:pPr>
              <w:rPr>
                <w:sz w:val="18"/>
                <w:szCs w:val="18"/>
              </w:rPr>
            </w:pPr>
            <w:r w:rsidRPr="00CE579D">
              <w:rPr>
                <w:sz w:val="18"/>
                <w:szCs w:val="18"/>
              </w:rPr>
              <w:t>Ages 7.0-18.0</w:t>
            </w:r>
          </w:p>
        </w:tc>
        <w:tc>
          <w:tcPr>
            <w:tcW w:w="1602" w:type="dxa"/>
          </w:tcPr>
          <w:p w:rsidR="00616C68" w:rsidRPr="00CE579D" w:rsidRDefault="00616C68" w:rsidP="00AF49AA">
            <w:pPr>
              <w:rPr>
                <w:sz w:val="18"/>
                <w:szCs w:val="18"/>
              </w:rPr>
            </w:pPr>
            <w:r w:rsidRPr="00CE579D">
              <w:rPr>
                <w:sz w:val="18"/>
                <w:szCs w:val="18"/>
              </w:rPr>
              <w:t>10%ile or below</w:t>
            </w:r>
          </w:p>
        </w:tc>
      </w:tr>
      <w:tr w:rsidR="00F70D11" w:rsidRPr="00CE579D" w:rsidTr="005E1F6D">
        <w:tc>
          <w:tcPr>
            <w:tcW w:w="2160" w:type="dxa"/>
          </w:tcPr>
          <w:p w:rsidR="00F70D11" w:rsidRPr="00CE579D" w:rsidRDefault="00F70D11" w:rsidP="00AF49AA">
            <w:pPr>
              <w:rPr>
                <w:sz w:val="18"/>
                <w:szCs w:val="18"/>
              </w:rPr>
            </w:pPr>
            <w:r w:rsidRPr="00CE579D">
              <w:rPr>
                <w:sz w:val="18"/>
                <w:szCs w:val="18"/>
              </w:rPr>
              <w:t>MBSP-2</w:t>
            </w:r>
            <w:r w:rsidR="002A12BE" w:rsidRPr="00CE579D">
              <w:rPr>
                <w:sz w:val="18"/>
                <w:szCs w:val="18"/>
              </w:rPr>
              <w:t xml:space="preserve"> (computation)</w:t>
            </w:r>
          </w:p>
        </w:tc>
        <w:tc>
          <w:tcPr>
            <w:tcW w:w="1476" w:type="dxa"/>
          </w:tcPr>
          <w:p w:rsidR="00F70D11" w:rsidRPr="00CE579D" w:rsidRDefault="00F70D11" w:rsidP="00AF49AA">
            <w:pPr>
              <w:rPr>
                <w:sz w:val="18"/>
                <w:szCs w:val="18"/>
              </w:rPr>
            </w:pPr>
            <w:r w:rsidRPr="00CE579D">
              <w:rPr>
                <w:sz w:val="18"/>
                <w:szCs w:val="18"/>
              </w:rPr>
              <w:t>Grades 1-6</w:t>
            </w:r>
          </w:p>
        </w:tc>
        <w:tc>
          <w:tcPr>
            <w:tcW w:w="1602" w:type="dxa"/>
          </w:tcPr>
          <w:p w:rsidR="00F70D11" w:rsidRPr="00CE579D" w:rsidRDefault="00F70D11" w:rsidP="00AF49AA">
            <w:pPr>
              <w:rPr>
                <w:sz w:val="18"/>
                <w:szCs w:val="18"/>
              </w:rPr>
            </w:pPr>
            <w:r w:rsidRPr="00CE579D">
              <w:rPr>
                <w:sz w:val="18"/>
                <w:szCs w:val="18"/>
              </w:rPr>
              <w:t>3 data pts at 10%ile or below</w:t>
            </w:r>
          </w:p>
        </w:tc>
      </w:tr>
      <w:tr w:rsidR="00260C0A" w:rsidRPr="00CE579D" w:rsidTr="005E1F6D">
        <w:tc>
          <w:tcPr>
            <w:tcW w:w="2160" w:type="dxa"/>
          </w:tcPr>
          <w:p w:rsidR="00260C0A" w:rsidRPr="00CE579D" w:rsidRDefault="00260C0A" w:rsidP="00AF49AA">
            <w:pPr>
              <w:rPr>
                <w:sz w:val="18"/>
                <w:szCs w:val="18"/>
              </w:rPr>
            </w:pPr>
            <w:r w:rsidRPr="00CE579D">
              <w:rPr>
                <w:sz w:val="18"/>
                <w:szCs w:val="18"/>
              </w:rPr>
              <w:t>Envisions</w:t>
            </w:r>
          </w:p>
        </w:tc>
        <w:tc>
          <w:tcPr>
            <w:tcW w:w="1476" w:type="dxa"/>
          </w:tcPr>
          <w:p w:rsidR="00260C0A" w:rsidRPr="00CE579D" w:rsidRDefault="00260C0A" w:rsidP="00AF49AA">
            <w:pPr>
              <w:rPr>
                <w:sz w:val="18"/>
                <w:szCs w:val="18"/>
              </w:rPr>
            </w:pPr>
            <w:r w:rsidRPr="00CE579D">
              <w:rPr>
                <w:sz w:val="18"/>
                <w:szCs w:val="18"/>
              </w:rPr>
              <w:t>Grades K-6</w:t>
            </w:r>
          </w:p>
        </w:tc>
        <w:tc>
          <w:tcPr>
            <w:tcW w:w="1602" w:type="dxa"/>
          </w:tcPr>
          <w:p w:rsidR="00260C0A" w:rsidRPr="00CE579D" w:rsidRDefault="0082373F" w:rsidP="00AF49AA">
            <w:pPr>
              <w:rPr>
                <w:sz w:val="18"/>
                <w:szCs w:val="18"/>
              </w:rPr>
            </w:pPr>
            <w:r w:rsidRPr="00CE579D">
              <w:rPr>
                <w:sz w:val="18"/>
                <w:szCs w:val="18"/>
              </w:rPr>
              <w:t xml:space="preserve">3 tests of </w:t>
            </w:r>
            <w:r w:rsidR="00260C0A" w:rsidRPr="00CE579D">
              <w:rPr>
                <w:sz w:val="18"/>
                <w:szCs w:val="18"/>
              </w:rPr>
              <w:t>50% accuracy</w:t>
            </w:r>
            <w:r w:rsidRPr="00CE579D">
              <w:rPr>
                <w:sz w:val="18"/>
                <w:szCs w:val="18"/>
              </w:rPr>
              <w:t xml:space="preserve"> w/ item analysis</w:t>
            </w:r>
          </w:p>
        </w:tc>
      </w:tr>
      <w:tr w:rsidR="00F70D11" w:rsidRPr="00CE579D" w:rsidTr="005E1F6D">
        <w:tc>
          <w:tcPr>
            <w:tcW w:w="2160" w:type="dxa"/>
          </w:tcPr>
          <w:p w:rsidR="00F70D11" w:rsidRPr="00CE579D" w:rsidRDefault="00F70D11" w:rsidP="00AF49AA">
            <w:pPr>
              <w:rPr>
                <w:sz w:val="18"/>
                <w:szCs w:val="18"/>
              </w:rPr>
            </w:pPr>
            <w:r w:rsidRPr="00CE579D">
              <w:rPr>
                <w:sz w:val="18"/>
                <w:szCs w:val="18"/>
              </w:rPr>
              <w:t>TEMA-3</w:t>
            </w:r>
          </w:p>
        </w:tc>
        <w:tc>
          <w:tcPr>
            <w:tcW w:w="1476" w:type="dxa"/>
          </w:tcPr>
          <w:p w:rsidR="00F70D11" w:rsidRPr="00CE579D" w:rsidRDefault="00F70D11" w:rsidP="00AF49AA">
            <w:pPr>
              <w:rPr>
                <w:sz w:val="18"/>
                <w:szCs w:val="18"/>
              </w:rPr>
            </w:pPr>
            <w:r w:rsidRPr="00CE579D">
              <w:rPr>
                <w:sz w:val="18"/>
                <w:szCs w:val="18"/>
              </w:rPr>
              <w:t>Ages 3.0-8.11</w:t>
            </w:r>
          </w:p>
        </w:tc>
        <w:tc>
          <w:tcPr>
            <w:tcW w:w="1602" w:type="dxa"/>
          </w:tcPr>
          <w:p w:rsidR="00F70D11" w:rsidRPr="00CE579D" w:rsidRDefault="00F70D11" w:rsidP="00AF49AA">
            <w:pPr>
              <w:rPr>
                <w:sz w:val="18"/>
                <w:szCs w:val="18"/>
              </w:rPr>
            </w:pPr>
            <w:r w:rsidRPr="00CE579D">
              <w:rPr>
                <w:sz w:val="18"/>
                <w:szCs w:val="18"/>
              </w:rPr>
              <w:t>10%ile or below</w:t>
            </w:r>
          </w:p>
        </w:tc>
      </w:tr>
      <w:tr w:rsidR="007B0960" w:rsidRPr="00CE579D" w:rsidTr="005E1F6D">
        <w:tc>
          <w:tcPr>
            <w:tcW w:w="2160" w:type="dxa"/>
          </w:tcPr>
          <w:p w:rsidR="007B0960" w:rsidRPr="00CE579D" w:rsidRDefault="005E1F6D" w:rsidP="005E1F6D">
            <w:pPr>
              <w:rPr>
                <w:sz w:val="18"/>
                <w:szCs w:val="18"/>
                <w:highlight w:val="yellow"/>
              </w:rPr>
            </w:pPr>
            <w:r w:rsidRPr="00CE579D">
              <w:rPr>
                <w:sz w:val="18"/>
                <w:szCs w:val="18"/>
              </w:rPr>
              <w:t>WJ-III (M</w:t>
            </w:r>
            <w:r w:rsidR="007B0960" w:rsidRPr="00CE579D">
              <w:rPr>
                <w:sz w:val="18"/>
                <w:szCs w:val="18"/>
              </w:rPr>
              <w:t>ath</w:t>
            </w:r>
            <w:r w:rsidRPr="00CE579D">
              <w:rPr>
                <w:sz w:val="18"/>
                <w:szCs w:val="18"/>
              </w:rPr>
              <w:t xml:space="preserve"> Comp</w:t>
            </w:r>
            <w:r w:rsidR="000E324A" w:rsidRPr="00CE579D">
              <w:rPr>
                <w:sz w:val="18"/>
                <w:szCs w:val="18"/>
              </w:rPr>
              <w:t>: Test</w:t>
            </w:r>
            <w:r w:rsidRPr="00CE579D">
              <w:rPr>
                <w:sz w:val="18"/>
                <w:szCs w:val="18"/>
              </w:rPr>
              <w:t>s</w:t>
            </w:r>
            <w:r w:rsidR="000E324A" w:rsidRPr="00CE579D">
              <w:rPr>
                <w:sz w:val="18"/>
                <w:szCs w:val="18"/>
              </w:rPr>
              <w:t xml:space="preserve"> 5 &amp; 6</w:t>
            </w:r>
            <w:r w:rsidR="007B0960" w:rsidRPr="00CE579D">
              <w:rPr>
                <w:sz w:val="18"/>
                <w:szCs w:val="18"/>
              </w:rPr>
              <w:t>)</w:t>
            </w:r>
          </w:p>
        </w:tc>
        <w:tc>
          <w:tcPr>
            <w:tcW w:w="1476" w:type="dxa"/>
          </w:tcPr>
          <w:p w:rsidR="007B0960" w:rsidRPr="00CE579D" w:rsidRDefault="00E80CCE" w:rsidP="00AF49AA">
            <w:pPr>
              <w:rPr>
                <w:sz w:val="18"/>
                <w:szCs w:val="18"/>
                <w:highlight w:val="yellow"/>
              </w:rPr>
            </w:pPr>
            <w:r>
              <w:rPr>
                <w:sz w:val="18"/>
                <w:szCs w:val="18"/>
              </w:rPr>
              <w:t>Ages 2.0-90.0</w:t>
            </w:r>
          </w:p>
        </w:tc>
        <w:tc>
          <w:tcPr>
            <w:tcW w:w="1602" w:type="dxa"/>
          </w:tcPr>
          <w:p w:rsidR="007B0960" w:rsidRPr="00CE579D" w:rsidRDefault="007B0960" w:rsidP="00AF49AA">
            <w:pPr>
              <w:rPr>
                <w:sz w:val="18"/>
                <w:szCs w:val="18"/>
              </w:rPr>
            </w:pPr>
            <w:r w:rsidRPr="00CE579D">
              <w:rPr>
                <w:sz w:val="18"/>
                <w:szCs w:val="18"/>
              </w:rPr>
              <w:t>10%ile or below</w:t>
            </w:r>
          </w:p>
        </w:tc>
      </w:tr>
    </w:tbl>
    <w:p w:rsidR="00621325" w:rsidRDefault="00621325" w:rsidP="00CE579D">
      <w:pPr>
        <w:spacing w:after="0"/>
        <w:ind w:left="-540"/>
        <w:rPr>
          <w:b/>
          <w:sz w:val="18"/>
          <w:szCs w:val="18"/>
        </w:rPr>
      </w:pPr>
    </w:p>
    <w:p w:rsidR="009E5541" w:rsidRDefault="009E5541" w:rsidP="009E5541">
      <w:pPr>
        <w:spacing w:after="0"/>
        <w:rPr>
          <w:b/>
          <w:sz w:val="8"/>
          <w:szCs w:val="18"/>
        </w:rPr>
      </w:pPr>
    </w:p>
    <w:p w:rsidR="00007ED6" w:rsidRDefault="00007ED6"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C32469" w:rsidRDefault="00C32469" w:rsidP="009E5541">
      <w:pPr>
        <w:spacing w:after="0"/>
        <w:rPr>
          <w:b/>
          <w:sz w:val="8"/>
          <w:szCs w:val="18"/>
        </w:rPr>
      </w:pPr>
    </w:p>
    <w:p w:rsidR="00720573" w:rsidRDefault="00720573" w:rsidP="009E5541">
      <w:pPr>
        <w:spacing w:after="0"/>
        <w:rPr>
          <w:b/>
          <w:sz w:val="8"/>
          <w:szCs w:val="18"/>
        </w:rPr>
      </w:pPr>
    </w:p>
    <w:p w:rsidR="00DD2815" w:rsidRPr="00DD2815" w:rsidRDefault="00DD2815" w:rsidP="009E5541">
      <w:pPr>
        <w:spacing w:after="0"/>
        <w:rPr>
          <w:b/>
          <w:sz w:val="12"/>
          <w:szCs w:val="18"/>
        </w:rPr>
      </w:pPr>
    </w:p>
    <w:p w:rsidR="0048580A" w:rsidRPr="00CE579D" w:rsidRDefault="00C32469" w:rsidP="002B7E7C">
      <w:pPr>
        <w:spacing w:after="0"/>
        <w:ind w:left="-180"/>
        <w:rPr>
          <w:b/>
          <w:sz w:val="18"/>
          <w:szCs w:val="18"/>
        </w:rPr>
      </w:pPr>
      <w:r>
        <w:rPr>
          <w:b/>
          <w:sz w:val="18"/>
          <w:szCs w:val="18"/>
        </w:rPr>
        <w:t>B</w:t>
      </w:r>
      <w:r w:rsidR="000B05D4" w:rsidRPr="00CE579D">
        <w:rPr>
          <w:b/>
          <w:sz w:val="18"/>
          <w:szCs w:val="18"/>
        </w:rPr>
        <w:t>asic Reading:</w:t>
      </w:r>
    </w:p>
    <w:tbl>
      <w:tblPr>
        <w:tblStyle w:val="TableGrid"/>
        <w:tblW w:w="5238" w:type="dxa"/>
        <w:tblInd w:w="-72" w:type="dxa"/>
        <w:tblLook w:val="04A0" w:firstRow="1" w:lastRow="0" w:firstColumn="1" w:lastColumn="0" w:noHBand="0" w:noVBand="1"/>
      </w:tblPr>
      <w:tblGrid>
        <w:gridCol w:w="2070"/>
        <w:gridCol w:w="1566"/>
        <w:gridCol w:w="1602"/>
      </w:tblGrid>
      <w:tr w:rsidR="000B05D4" w:rsidRPr="00CE579D" w:rsidTr="005E1F6D">
        <w:tc>
          <w:tcPr>
            <w:tcW w:w="2070" w:type="dxa"/>
          </w:tcPr>
          <w:p w:rsidR="000B05D4" w:rsidRPr="00CE579D" w:rsidRDefault="000B05D4" w:rsidP="009E5541">
            <w:pPr>
              <w:rPr>
                <w:b/>
                <w:sz w:val="18"/>
                <w:szCs w:val="18"/>
              </w:rPr>
            </w:pPr>
            <w:r w:rsidRPr="00CE579D">
              <w:rPr>
                <w:b/>
                <w:sz w:val="18"/>
                <w:szCs w:val="18"/>
              </w:rPr>
              <w:t>Test</w:t>
            </w:r>
          </w:p>
        </w:tc>
        <w:tc>
          <w:tcPr>
            <w:tcW w:w="1566" w:type="dxa"/>
          </w:tcPr>
          <w:p w:rsidR="000B05D4" w:rsidRPr="00CE579D" w:rsidRDefault="000B05D4" w:rsidP="00AF49AA">
            <w:pPr>
              <w:rPr>
                <w:b/>
                <w:sz w:val="18"/>
                <w:szCs w:val="18"/>
              </w:rPr>
            </w:pPr>
            <w:r w:rsidRPr="00CE579D">
              <w:rPr>
                <w:b/>
                <w:sz w:val="18"/>
                <w:szCs w:val="18"/>
              </w:rPr>
              <w:t>Age Range</w:t>
            </w:r>
          </w:p>
        </w:tc>
        <w:tc>
          <w:tcPr>
            <w:tcW w:w="1602" w:type="dxa"/>
          </w:tcPr>
          <w:p w:rsidR="000B05D4" w:rsidRPr="00CE579D" w:rsidRDefault="000B05D4" w:rsidP="00AF49AA">
            <w:pPr>
              <w:rPr>
                <w:b/>
                <w:sz w:val="18"/>
                <w:szCs w:val="18"/>
              </w:rPr>
            </w:pPr>
            <w:r w:rsidRPr="00CE579D">
              <w:rPr>
                <w:b/>
                <w:sz w:val="18"/>
                <w:szCs w:val="18"/>
              </w:rPr>
              <w:t>Deficit Marker</w:t>
            </w:r>
          </w:p>
        </w:tc>
      </w:tr>
      <w:tr w:rsidR="000B05D4" w:rsidRPr="00CE579D" w:rsidTr="005E1F6D">
        <w:tc>
          <w:tcPr>
            <w:tcW w:w="2070" w:type="dxa"/>
          </w:tcPr>
          <w:p w:rsidR="000B05D4" w:rsidRPr="00CE579D" w:rsidRDefault="00FC78C1" w:rsidP="00AF49AA">
            <w:pPr>
              <w:rPr>
                <w:sz w:val="18"/>
                <w:szCs w:val="18"/>
              </w:rPr>
            </w:pPr>
            <w:r w:rsidRPr="00CE579D">
              <w:rPr>
                <w:sz w:val="18"/>
                <w:szCs w:val="18"/>
              </w:rPr>
              <w:t>CTOPP</w:t>
            </w:r>
          </w:p>
        </w:tc>
        <w:tc>
          <w:tcPr>
            <w:tcW w:w="1566" w:type="dxa"/>
          </w:tcPr>
          <w:p w:rsidR="000B05D4" w:rsidRPr="00CE579D" w:rsidRDefault="00FC78C1" w:rsidP="00AF49AA">
            <w:pPr>
              <w:rPr>
                <w:sz w:val="18"/>
                <w:szCs w:val="18"/>
              </w:rPr>
            </w:pPr>
            <w:r w:rsidRPr="00CE579D">
              <w:rPr>
                <w:sz w:val="18"/>
                <w:szCs w:val="18"/>
              </w:rPr>
              <w:t>Ages 5.0-24.11</w:t>
            </w:r>
          </w:p>
        </w:tc>
        <w:tc>
          <w:tcPr>
            <w:tcW w:w="1602" w:type="dxa"/>
          </w:tcPr>
          <w:p w:rsidR="000B05D4" w:rsidRPr="00CE579D" w:rsidRDefault="00FC78C1" w:rsidP="00AF49AA">
            <w:pPr>
              <w:rPr>
                <w:sz w:val="18"/>
                <w:szCs w:val="18"/>
              </w:rPr>
            </w:pPr>
            <w:r w:rsidRPr="00CE579D">
              <w:rPr>
                <w:sz w:val="18"/>
                <w:szCs w:val="18"/>
              </w:rPr>
              <w:t>10%ile or below</w:t>
            </w:r>
          </w:p>
        </w:tc>
      </w:tr>
      <w:tr w:rsidR="000B05D4" w:rsidRPr="00CE579D" w:rsidTr="005E1F6D">
        <w:tc>
          <w:tcPr>
            <w:tcW w:w="2070" w:type="dxa"/>
          </w:tcPr>
          <w:p w:rsidR="000B05D4" w:rsidRPr="00CE579D" w:rsidRDefault="00FC78C1" w:rsidP="00AF49AA">
            <w:pPr>
              <w:rPr>
                <w:sz w:val="18"/>
                <w:szCs w:val="18"/>
              </w:rPr>
            </w:pPr>
            <w:r w:rsidRPr="00CE579D">
              <w:rPr>
                <w:sz w:val="18"/>
                <w:szCs w:val="18"/>
              </w:rPr>
              <w:t>DIBELS (LNF, ISF, PSF, NWF</w:t>
            </w:r>
            <w:r w:rsidR="000B05D4" w:rsidRPr="00CE579D">
              <w:rPr>
                <w:sz w:val="18"/>
                <w:szCs w:val="18"/>
              </w:rPr>
              <w:t xml:space="preserve">) </w:t>
            </w:r>
          </w:p>
        </w:tc>
        <w:tc>
          <w:tcPr>
            <w:tcW w:w="1566" w:type="dxa"/>
          </w:tcPr>
          <w:p w:rsidR="000B05D4" w:rsidRPr="00CE579D" w:rsidRDefault="000B05D4" w:rsidP="00AF49AA">
            <w:pPr>
              <w:rPr>
                <w:sz w:val="18"/>
                <w:szCs w:val="18"/>
              </w:rPr>
            </w:pPr>
            <w:r w:rsidRPr="00CE579D">
              <w:rPr>
                <w:sz w:val="18"/>
                <w:szCs w:val="18"/>
              </w:rPr>
              <w:t>Grades K-5</w:t>
            </w:r>
          </w:p>
        </w:tc>
        <w:tc>
          <w:tcPr>
            <w:tcW w:w="1602" w:type="dxa"/>
          </w:tcPr>
          <w:p w:rsidR="000B05D4" w:rsidRPr="00CE579D" w:rsidRDefault="000B05D4" w:rsidP="00AF49AA">
            <w:pPr>
              <w:rPr>
                <w:sz w:val="18"/>
                <w:szCs w:val="18"/>
              </w:rPr>
            </w:pPr>
            <w:r w:rsidRPr="00CE579D">
              <w:rPr>
                <w:sz w:val="18"/>
                <w:szCs w:val="18"/>
              </w:rPr>
              <w:t>3 data pts 10%ile or below</w:t>
            </w:r>
          </w:p>
        </w:tc>
      </w:tr>
      <w:tr w:rsidR="000B05D4" w:rsidRPr="00CE579D" w:rsidTr="005E1F6D">
        <w:tc>
          <w:tcPr>
            <w:tcW w:w="2070" w:type="dxa"/>
          </w:tcPr>
          <w:p w:rsidR="000B05D4" w:rsidRPr="00CE579D" w:rsidRDefault="000A4C43" w:rsidP="00AF49AA">
            <w:pPr>
              <w:rPr>
                <w:sz w:val="18"/>
                <w:szCs w:val="18"/>
              </w:rPr>
            </w:pPr>
            <w:r>
              <w:rPr>
                <w:sz w:val="18"/>
                <w:szCs w:val="18"/>
              </w:rPr>
              <w:t>GDRT-2</w:t>
            </w:r>
          </w:p>
        </w:tc>
        <w:tc>
          <w:tcPr>
            <w:tcW w:w="1566" w:type="dxa"/>
          </w:tcPr>
          <w:p w:rsidR="000B05D4" w:rsidRPr="00CE579D" w:rsidRDefault="000B05D4" w:rsidP="00AF49AA">
            <w:pPr>
              <w:rPr>
                <w:sz w:val="18"/>
                <w:szCs w:val="18"/>
              </w:rPr>
            </w:pPr>
            <w:r w:rsidRPr="00CE579D">
              <w:rPr>
                <w:sz w:val="18"/>
                <w:szCs w:val="18"/>
              </w:rPr>
              <w:t>Ages 6.0-13.11</w:t>
            </w:r>
          </w:p>
        </w:tc>
        <w:tc>
          <w:tcPr>
            <w:tcW w:w="1602" w:type="dxa"/>
          </w:tcPr>
          <w:p w:rsidR="000B05D4" w:rsidRPr="00CE579D" w:rsidRDefault="000B05D4" w:rsidP="00AF49AA">
            <w:pPr>
              <w:rPr>
                <w:sz w:val="18"/>
                <w:szCs w:val="18"/>
              </w:rPr>
            </w:pPr>
            <w:r w:rsidRPr="00CE579D">
              <w:rPr>
                <w:sz w:val="18"/>
                <w:szCs w:val="18"/>
              </w:rPr>
              <w:t>10%ile or below</w:t>
            </w:r>
          </w:p>
        </w:tc>
      </w:tr>
      <w:tr w:rsidR="000B05D4" w:rsidRPr="00CE579D" w:rsidTr="005E1F6D">
        <w:tc>
          <w:tcPr>
            <w:tcW w:w="2070" w:type="dxa"/>
          </w:tcPr>
          <w:p w:rsidR="000B05D4" w:rsidRPr="00CE579D" w:rsidRDefault="000B05D4" w:rsidP="00AF49AA">
            <w:pPr>
              <w:rPr>
                <w:sz w:val="18"/>
                <w:szCs w:val="18"/>
              </w:rPr>
            </w:pPr>
            <w:r w:rsidRPr="00CE579D">
              <w:rPr>
                <w:sz w:val="18"/>
                <w:szCs w:val="18"/>
              </w:rPr>
              <w:t>DAR-2</w:t>
            </w:r>
          </w:p>
        </w:tc>
        <w:tc>
          <w:tcPr>
            <w:tcW w:w="1566" w:type="dxa"/>
          </w:tcPr>
          <w:p w:rsidR="000B05D4" w:rsidRPr="00CE579D" w:rsidRDefault="000B05D4" w:rsidP="00AF49AA">
            <w:pPr>
              <w:rPr>
                <w:sz w:val="18"/>
                <w:szCs w:val="18"/>
              </w:rPr>
            </w:pPr>
            <w:r w:rsidRPr="00CE579D">
              <w:rPr>
                <w:sz w:val="18"/>
                <w:szCs w:val="18"/>
              </w:rPr>
              <w:t>Ages 5.0-Adult</w:t>
            </w:r>
          </w:p>
        </w:tc>
        <w:tc>
          <w:tcPr>
            <w:tcW w:w="1602" w:type="dxa"/>
          </w:tcPr>
          <w:p w:rsidR="000B05D4" w:rsidRPr="00CE579D" w:rsidRDefault="000B05D4" w:rsidP="00AF49AA">
            <w:pPr>
              <w:rPr>
                <w:sz w:val="18"/>
                <w:szCs w:val="18"/>
              </w:rPr>
            </w:pPr>
            <w:r w:rsidRPr="00CE579D">
              <w:rPr>
                <w:sz w:val="18"/>
                <w:szCs w:val="18"/>
              </w:rPr>
              <w:t>10%ile or below</w:t>
            </w:r>
          </w:p>
        </w:tc>
      </w:tr>
      <w:tr w:rsidR="000B05D4" w:rsidRPr="00CE579D" w:rsidTr="005E1F6D">
        <w:tc>
          <w:tcPr>
            <w:tcW w:w="2070" w:type="dxa"/>
          </w:tcPr>
          <w:p w:rsidR="000B05D4" w:rsidRPr="00CE579D" w:rsidRDefault="000B05D4" w:rsidP="00AF49AA">
            <w:pPr>
              <w:rPr>
                <w:sz w:val="18"/>
                <w:szCs w:val="18"/>
              </w:rPr>
            </w:pPr>
            <w:r w:rsidRPr="00CE579D">
              <w:rPr>
                <w:sz w:val="18"/>
                <w:szCs w:val="18"/>
              </w:rPr>
              <w:t>DRA-2</w:t>
            </w:r>
          </w:p>
        </w:tc>
        <w:tc>
          <w:tcPr>
            <w:tcW w:w="1566" w:type="dxa"/>
          </w:tcPr>
          <w:p w:rsidR="000B05D4" w:rsidRPr="00CE579D" w:rsidRDefault="005B2845" w:rsidP="00AF49AA">
            <w:pPr>
              <w:rPr>
                <w:sz w:val="18"/>
                <w:szCs w:val="18"/>
              </w:rPr>
            </w:pPr>
            <w:r>
              <w:rPr>
                <w:sz w:val="18"/>
                <w:szCs w:val="18"/>
              </w:rPr>
              <w:t>Grades K-8</w:t>
            </w:r>
          </w:p>
        </w:tc>
        <w:tc>
          <w:tcPr>
            <w:tcW w:w="1602" w:type="dxa"/>
          </w:tcPr>
          <w:p w:rsidR="000B05D4" w:rsidRPr="00CE579D" w:rsidRDefault="000B05D4" w:rsidP="00AF49AA">
            <w:pPr>
              <w:rPr>
                <w:sz w:val="18"/>
                <w:szCs w:val="18"/>
              </w:rPr>
            </w:pPr>
            <w:r w:rsidRPr="00CE579D">
              <w:rPr>
                <w:sz w:val="18"/>
                <w:szCs w:val="18"/>
              </w:rPr>
              <w:t>10%ile or below</w:t>
            </w:r>
          </w:p>
        </w:tc>
      </w:tr>
      <w:tr w:rsidR="00FC78C1" w:rsidRPr="00CE579D" w:rsidTr="005E1F6D">
        <w:tc>
          <w:tcPr>
            <w:tcW w:w="2070" w:type="dxa"/>
          </w:tcPr>
          <w:p w:rsidR="00FC78C1" w:rsidRPr="00CE579D" w:rsidRDefault="00FC78C1" w:rsidP="00AF49AA">
            <w:pPr>
              <w:rPr>
                <w:sz w:val="18"/>
                <w:szCs w:val="18"/>
              </w:rPr>
            </w:pPr>
            <w:r w:rsidRPr="00CE579D">
              <w:rPr>
                <w:sz w:val="18"/>
                <w:szCs w:val="18"/>
              </w:rPr>
              <w:t>TERA-3</w:t>
            </w:r>
          </w:p>
        </w:tc>
        <w:tc>
          <w:tcPr>
            <w:tcW w:w="1566" w:type="dxa"/>
          </w:tcPr>
          <w:p w:rsidR="00FC78C1" w:rsidRPr="00CE579D" w:rsidRDefault="00FC78C1" w:rsidP="00AF49AA">
            <w:pPr>
              <w:rPr>
                <w:sz w:val="18"/>
                <w:szCs w:val="18"/>
                <w:highlight w:val="yellow"/>
              </w:rPr>
            </w:pPr>
            <w:r w:rsidRPr="00CE579D">
              <w:rPr>
                <w:sz w:val="18"/>
                <w:szCs w:val="18"/>
              </w:rPr>
              <w:t>Ages 3.6-8.6</w:t>
            </w:r>
          </w:p>
        </w:tc>
        <w:tc>
          <w:tcPr>
            <w:tcW w:w="1602" w:type="dxa"/>
          </w:tcPr>
          <w:p w:rsidR="00FC78C1" w:rsidRPr="00CE579D" w:rsidRDefault="00FC78C1" w:rsidP="00AF49AA">
            <w:pPr>
              <w:rPr>
                <w:sz w:val="18"/>
                <w:szCs w:val="18"/>
              </w:rPr>
            </w:pPr>
            <w:r w:rsidRPr="00CE579D">
              <w:rPr>
                <w:sz w:val="18"/>
                <w:szCs w:val="18"/>
              </w:rPr>
              <w:t>10%ile or below</w:t>
            </w:r>
          </w:p>
        </w:tc>
      </w:tr>
      <w:tr w:rsidR="00AF3BDB" w:rsidRPr="00CE579D" w:rsidTr="005E1F6D">
        <w:tc>
          <w:tcPr>
            <w:tcW w:w="2070" w:type="dxa"/>
          </w:tcPr>
          <w:p w:rsidR="00AF3BDB" w:rsidRPr="00CE579D" w:rsidRDefault="00AF3BDB" w:rsidP="00AF49AA">
            <w:pPr>
              <w:rPr>
                <w:sz w:val="18"/>
                <w:szCs w:val="18"/>
              </w:rPr>
            </w:pPr>
            <w:r w:rsidRPr="00CE579D">
              <w:rPr>
                <w:sz w:val="18"/>
                <w:szCs w:val="18"/>
              </w:rPr>
              <w:t>WJ-III (Basic Reading Skills: Tests 1 &amp; 13)</w:t>
            </w:r>
          </w:p>
        </w:tc>
        <w:tc>
          <w:tcPr>
            <w:tcW w:w="1566" w:type="dxa"/>
          </w:tcPr>
          <w:p w:rsidR="00AF3BDB" w:rsidRPr="00CE579D" w:rsidRDefault="00E80CCE" w:rsidP="00AF49AA">
            <w:pPr>
              <w:rPr>
                <w:sz w:val="18"/>
                <w:szCs w:val="18"/>
              </w:rPr>
            </w:pPr>
            <w:r>
              <w:rPr>
                <w:sz w:val="18"/>
                <w:szCs w:val="18"/>
              </w:rPr>
              <w:t>Ages 2.0-90.0</w:t>
            </w:r>
          </w:p>
        </w:tc>
        <w:tc>
          <w:tcPr>
            <w:tcW w:w="1602" w:type="dxa"/>
          </w:tcPr>
          <w:p w:rsidR="00AF3BDB" w:rsidRPr="00CE579D" w:rsidRDefault="00AF3BDB" w:rsidP="00AF49AA">
            <w:pPr>
              <w:rPr>
                <w:sz w:val="18"/>
                <w:szCs w:val="18"/>
              </w:rPr>
            </w:pPr>
            <w:r w:rsidRPr="00CE579D">
              <w:rPr>
                <w:sz w:val="18"/>
                <w:szCs w:val="18"/>
              </w:rPr>
              <w:t>10%ile or below</w:t>
            </w:r>
          </w:p>
        </w:tc>
      </w:tr>
    </w:tbl>
    <w:p w:rsidR="00DD2815" w:rsidRPr="00DD2815" w:rsidRDefault="00DD2815" w:rsidP="00DD2815">
      <w:pPr>
        <w:spacing w:after="0"/>
        <w:ind w:left="-180"/>
        <w:rPr>
          <w:b/>
          <w:sz w:val="12"/>
          <w:szCs w:val="18"/>
        </w:rPr>
      </w:pPr>
    </w:p>
    <w:p w:rsidR="00DD2815" w:rsidRPr="00CE579D" w:rsidRDefault="00DD2815" w:rsidP="00DD2815">
      <w:pPr>
        <w:spacing w:after="0"/>
        <w:ind w:left="-180"/>
        <w:rPr>
          <w:b/>
          <w:sz w:val="18"/>
          <w:szCs w:val="18"/>
        </w:rPr>
      </w:pPr>
      <w:r>
        <w:rPr>
          <w:b/>
          <w:sz w:val="18"/>
          <w:szCs w:val="18"/>
        </w:rPr>
        <w:t>Rea</w:t>
      </w:r>
      <w:r w:rsidRPr="00CE579D">
        <w:rPr>
          <w:b/>
          <w:sz w:val="18"/>
          <w:szCs w:val="18"/>
        </w:rPr>
        <w:t>ding Fluency:</w:t>
      </w:r>
    </w:p>
    <w:tbl>
      <w:tblPr>
        <w:tblStyle w:val="TableGrid"/>
        <w:tblW w:w="5238" w:type="dxa"/>
        <w:tblInd w:w="-72" w:type="dxa"/>
        <w:tblLook w:val="04A0" w:firstRow="1" w:lastRow="0" w:firstColumn="1" w:lastColumn="0" w:noHBand="0" w:noVBand="1"/>
      </w:tblPr>
      <w:tblGrid>
        <w:gridCol w:w="2160"/>
        <w:gridCol w:w="1476"/>
        <w:gridCol w:w="1602"/>
      </w:tblGrid>
      <w:tr w:rsidR="00DD2815" w:rsidRPr="00CE579D" w:rsidTr="0080432D">
        <w:tc>
          <w:tcPr>
            <w:tcW w:w="2160" w:type="dxa"/>
          </w:tcPr>
          <w:p w:rsidR="00DD2815" w:rsidRPr="00CE579D" w:rsidRDefault="00DD2815" w:rsidP="0080432D">
            <w:pPr>
              <w:rPr>
                <w:b/>
                <w:sz w:val="18"/>
                <w:szCs w:val="18"/>
              </w:rPr>
            </w:pPr>
            <w:r w:rsidRPr="00CE579D">
              <w:rPr>
                <w:b/>
                <w:sz w:val="18"/>
                <w:szCs w:val="18"/>
              </w:rPr>
              <w:t>Test</w:t>
            </w:r>
          </w:p>
        </w:tc>
        <w:tc>
          <w:tcPr>
            <w:tcW w:w="1476" w:type="dxa"/>
          </w:tcPr>
          <w:p w:rsidR="00DD2815" w:rsidRPr="00CE579D" w:rsidRDefault="00DD2815" w:rsidP="0080432D">
            <w:pPr>
              <w:rPr>
                <w:b/>
                <w:sz w:val="18"/>
                <w:szCs w:val="18"/>
              </w:rPr>
            </w:pPr>
            <w:r w:rsidRPr="00CE579D">
              <w:rPr>
                <w:b/>
                <w:sz w:val="18"/>
                <w:szCs w:val="18"/>
              </w:rPr>
              <w:t>Age Range</w:t>
            </w:r>
          </w:p>
        </w:tc>
        <w:tc>
          <w:tcPr>
            <w:tcW w:w="1602" w:type="dxa"/>
          </w:tcPr>
          <w:p w:rsidR="00DD2815" w:rsidRPr="00CE579D" w:rsidRDefault="00DD2815" w:rsidP="0080432D">
            <w:pPr>
              <w:rPr>
                <w:b/>
                <w:sz w:val="18"/>
                <w:szCs w:val="18"/>
              </w:rPr>
            </w:pPr>
            <w:r w:rsidRPr="00CE579D">
              <w:rPr>
                <w:b/>
                <w:sz w:val="18"/>
                <w:szCs w:val="18"/>
              </w:rPr>
              <w:t>Deficit Marker</w:t>
            </w:r>
          </w:p>
        </w:tc>
      </w:tr>
      <w:tr w:rsidR="00DD2815" w:rsidRPr="00CE579D" w:rsidTr="0080432D">
        <w:tc>
          <w:tcPr>
            <w:tcW w:w="2160" w:type="dxa"/>
          </w:tcPr>
          <w:p w:rsidR="00DD2815" w:rsidRPr="00CE579D" w:rsidRDefault="00DD2815" w:rsidP="0080432D">
            <w:pPr>
              <w:rPr>
                <w:sz w:val="18"/>
                <w:szCs w:val="18"/>
              </w:rPr>
            </w:pPr>
            <w:r w:rsidRPr="00CE579D">
              <w:rPr>
                <w:sz w:val="18"/>
                <w:szCs w:val="18"/>
              </w:rPr>
              <w:t>AIMS Web (ORF)</w:t>
            </w:r>
          </w:p>
        </w:tc>
        <w:tc>
          <w:tcPr>
            <w:tcW w:w="1476" w:type="dxa"/>
          </w:tcPr>
          <w:p w:rsidR="00DD2815" w:rsidRPr="00CE579D" w:rsidRDefault="00DD2815" w:rsidP="0080432D">
            <w:pPr>
              <w:rPr>
                <w:sz w:val="18"/>
                <w:szCs w:val="18"/>
              </w:rPr>
            </w:pPr>
            <w:r w:rsidRPr="00CE579D">
              <w:rPr>
                <w:sz w:val="18"/>
                <w:szCs w:val="18"/>
              </w:rPr>
              <w:t>Grades 1-8</w:t>
            </w:r>
          </w:p>
        </w:tc>
        <w:tc>
          <w:tcPr>
            <w:tcW w:w="1602" w:type="dxa"/>
          </w:tcPr>
          <w:p w:rsidR="00DD2815" w:rsidRPr="00CE579D" w:rsidRDefault="00DD2815" w:rsidP="0080432D">
            <w:pPr>
              <w:rPr>
                <w:sz w:val="18"/>
                <w:szCs w:val="18"/>
              </w:rPr>
            </w:pPr>
            <w:r w:rsidRPr="00CE579D">
              <w:rPr>
                <w:sz w:val="18"/>
                <w:szCs w:val="18"/>
              </w:rPr>
              <w:t>3 data pts 10%ile or below</w:t>
            </w:r>
          </w:p>
        </w:tc>
      </w:tr>
      <w:tr w:rsidR="00DD2815" w:rsidRPr="00CE579D" w:rsidTr="0080432D">
        <w:tc>
          <w:tcPr>
            <w:tcW w:w="2160" w:type="dxa"/>
          </w:tcPr>
          <w:p w:rsidR="00DD2815" w:rsidRPr="00CE579D" w:rsidRDefault="00DD2815" w:rsidP="0080432D">
            <w:pPr>
              <w:rPr>
                <w:sz w:val="18"/>
                <w:szCs w:val="18"/>
              </w:rPr>
            </w:pPr>
            <w:r w:rsidRPr="00CE579D">
              <w:rPr>
                <w:sz w:val="18"/>
                <w:szCs w:val="18"/>
              </w:rPr>
              <w:t xml:space="preserve">DIBELS (ORF) </w:t>
            </w:r>
          </w:p>
        </w:tc>
        <w:tc>
          <w:tcPr>
            <w:tcW w:w="1476" w:type="dxa"/>
          </w:tcPr>
          <w:p w:rsidR="00DD2815" w:rsidRPr="00CE579D" w:rsidRDefault="00DD2815" w:rsidP="0080432D">
            <w:pPr>
              <w:rPr>
                <w:sz w:val="18"/>
                <w:szCs w:val="18"/>
              </w:rPr>
            </w:pPr>
            <w:r w:rsidRPr="00CE579D">
              <w:rPr>
                <w:sz w:val="18"/>
                <w:szCs w:val="18"/>
              </w:rPr>
              <w:t>Grades K-5</w:t>
            </w:r>
          </w:p>
        </w:tc>
        <w:tc>
          <w:tcPr>
            <w:tcW w:w="1602" w:type="dxa"/>
          </w:tcPr>
          <w:p w:rsidR="00DD2815" w:rsidRPr="00CE579D" w:rsidRDefault="00DD2815" w:rsidP="0080432D">
            <w:pPr>
              <w:rPr>
                <w:sz w:val="18"/>
                <w:szCs w:val="18"/>
              </w:rPr>
            </w:pPr>
            <w:r w:rsidRPr="00CE579D">
              <w:rPr>
                <w:sz w:val="18"/>
                <w:szCs w:val="18"/>
              </w:rPr>
              <w:t>3 data pts 10%ile or below</w:t>
            </w:r>
          </w:p>
        </w:tc>
      </w:tr>
      <w:tr w:rsidR="00DD2815" w:rsidRPr="00CE579D" w:rsidTr="0080432D">
        <w:tc>
          <w:tcPr>
            <w:tcW w:w="2160" w:type="dxa"/>
          </w:tcPr>
          <w:p w:rsidR="00DD2815" w:rsidRPr="00CE579D" w:rsidRDefault="00DD2815" w:rsidP="0080432D">
            <w:pPr>
              <w:rPr>
                <w:sz w:val="18"/>
                <w:szCs w:val="18"/>
              </w:rPr>
            </w:pPr>
            <w:r>
              <w:rPr>
                <w:sz w:val="18"/>
                <w:szCs w:val="18"/>
              </w:rPr>
              <w:t>GDRT-2</w:t>
            </w:r>
          </w:p>
        </w:tc>
        <w:tc>
          <w:tcPr>
            <w:tcW w:w="1476" w:type="dxa"/>
          </w:tcPr>
          <w:p w:rsidR="00DD2815" w:rsidRPr="00CE579D" w:rsidRDefault="00DD2815" w:rsidP="0080432D">
            <w:pPr>
              <w:rPr>
                <w:sz w:val="18"/>
                <w:szCs w:val="18"/>
              </w:rPr>
            </w:pPr>
            <w:r w:rsidRPr="00CE579D">
              <w:rPr>
                <w:sz w:val="18"/>
                <w:szCs w:val="18"/>
              </w:rPr>
              <w:t>Ages 6.0-13.11</w:t>
            </w:r>
          </w:p>
        </w:tc>
        <w:tc>
          <w:tcPr>
            <w:tcW w:w="1602" w:type="dxa"/>
          </w:tcPr>
          <w:p w:rsidR="00DD2815" w:rsidRPr="00CE579D" w:rsidRDefault="00DD2815" w:rsidP="0080432D">
            <w:pPr>
              <w:rPr>
                <w:sz w:val="18"/>
                <w:szCs w:val="18"/>
              </w:rPr>
            </w:pPr>
            <w:r w:rsidRPr="00CE579D">
              <w:rPr>
                <w:sz w:val="18"/>
                <w:szCs w:val="18"/>
              </w:rPr>
              <w:t>10%ile or below</w:t>
            </w:r>
          </w:p>
        </w:tc>
      </w:tr>
      <w:tr w:rsidR="00DD2815" w:rsidRPr="00CE579D" w:rsidTr="0080432D">
        <w:tc>
          <w:tcPr>
            <w:tcW w:w="2160" w:type="dxa"/>
          </w:tcPr>
          <w:p w:rsidR="00DD2815" w:rsidRPr="00CE579D" w:rsidRDefault="00DD2815" w:rsidP="0080432D">
            <w:pPr>
              <w:rPr>
                <w:sz w:val="18"/>
                <w:szCs w:val="18"/>
              </w:rPr>
            </w:pPr>
            <w:r w:rsidRPr="00CE579D">
              <w:rPr>
                <w:sz w:val="18"/>
                <w:szCs w:val="18"/>
              </w:rPr>
              <w:t>DAR-2</w:t>
            </w:r>
          </w:p>
        </w:tc>
        <w:tc>
          <w:tcPr>
            <w:tcW w:w="1476" w:type="dxa"/>
          </w:tcPr>
          <w:p w:rsidR="00DD2815" w:rsidRPr="00CE579D" w:rsidRDefault="00DD2815" w:rsidP="0080432D">
            <w:pPr>
              <w:rPr>
                <w:sz w:val="18"/>
                <w:szCs w:val="18"/>
              </w:rPr>
            </w:pPr>
            <w:r w:rsidRPr="00CE579D">
              <w:rPr>
                <w:sz w:val="18"/>
                <w:szCs w:val="18"/>
              </w:rPr>
              <w:t>Ages 5.0-Adult</w:t>
            </w:r>
          </w:p>
        </w:tc>
        <w:tc>
          <w:tcPr>
            <w:tcW w:w="1602" w:type="dxa"/>
          </w:tcPr>
          <w:p w:rsidR="00DD2815" w:rsidRPr="00CE579D" w:rsidRDefault="00DD2815" w:rsidP="0080432D">
            <w:pPr>
              <w:rPr>
                <w:sz w:val="18"/>
                <w:szCs w:val="18"/>
              </w:rPr>
            </w:pPr>
            <w:r w:rsidRPr="00CE579D">
              <w:rPr>
                <w:sz w:val="18"/>
                <w:szCs w:val="18"/>
              </w:rPr>
              <w:t>10%ile or below</w:t>
            </w:r>
          </w:p>
        </w:tc>
      </w:tr>
      <w:tr w:rsidR="00DD2815" w:rsidRPr="00CE579D" w:rsidTr="0080432D">
        <w:tc>
          <w:tcPr>
            <w:tcW w:w="2160" w:type="dxa"/>
          </w:tcPr>
          <w:p w:rsidR="00DD2815" w:rsidRPr="00CE579D" w:rsidRDefault="00DD2815" w:rsidP="0080432D">
            <w:pPr>
              <w:rPr>
                <w:sz w:val="18"/>
                <w:szCs w:val="18"/>
              </w:rPr>
            </w:pPr>
            <w:r w:rsidRPr="00CE579D">
              <w:rPr>
                <w:sz w:val="18"/>
                <w:szCs w:val="18"/>
              </w:rPr>
              <w:t>DRA-2</w:t>
            </w:r>
          </w:p>
        </w:tc>
        <w:tc>
          <w:tcPr>
            <w:tcW w:w="1476" w:type="dxa"/>
          </w:tcPr>
          <w:p w:rsidR="00DD2815" w:rsidRPr="00CE579D" w:rsidRDefault="00DD2815" w:rsidP="0080432D">
            <w:pPr>
              <w:rPr>
                <w:sz w:val="18"/>
                <w:szCs w:val="18"/>
              </w:rPr>
            </w:pPr>
            <w:r>
              <w:rPr>
                <w:sz w:val="18"/>
                <w:szCs w:val="18"/>
              </w:rPr>
              <w:t>Grades K-8</w:t>
            </w:r>
          </w:p>
        </w:tc>
        <w:tc>
          <w:tcPr>
            <w:tcW w:w="1602" w:type="dxa"/>
          </w:tcPr>
          <w:p w:rsidR="00DD2815" w:rsidRPr="00CE579D" w:rsidRDefault="00DD2815" w:rsidP="0080432D">
            <w:pPr>
              <w:rPr>
                <w:sz w:val="18"/>
                <w:szCs w:val="18"/>
              </w:rPr>
            </w:pPr>
            <w:r w:rsidRPr="00CE579D">
              <w:rPr>
                <w:sz w:val="18"/>
                <w:szCs w:val="18"/>
              </w:rPr>
              <w:t>10%ile or below</w:t>
            </w:r>
          </w:p>
        </w:tc>
      </w:tr>
    </w:tbl>
    <w:p w:rsidR="00E6388B" w:rsidRPr="00C32469" w:rsidRDefault="00E6388B" w:rsidP="006D3FB0">
      <w:pPr>
        <w:spacing w:after="0"/>
        <w:ind w:left="-180"/>
        <w:rPr>
          <w:b/>
          <w:sz w:val="12"/>
          <w:szCs w:val="18"/>
        </w:rPr>
      </w:pPr>
    </w:p>
    <w:p w:rsidR="006D3FB0" w:rsidRPr="00CE579D" w:rsidRDefault="006D3FB0" w:rsidP="006D3FB0">
      <w:pPr>
        <w:spacing w:after="0"/>
        <w:ind w:left="-180"/>
        <w:rPr>
          <w:b/>
          <w:sz w:val="18"/>
          <w:szCs w:val="18"/>
        </w:rPr>
      </w:pPr>
      <w:r w:rsidRPr="00CE579D">
        <w:rPr>
          <w:b/>
          <w:sz w:val="18"/>
          <w:szCs w:val="18"/>
        </w:rPr>
        <w:t>Reading Comprehension:</w:t>
      </w:r>
    </w:p>
    <w:tbl>
      <w:tblPr>
        <w:tblStyle w:val="TableGrid"/>
        <w:tblW w:w="5238" w:type="dxa"/>
        <w:tblInd w:w="-72" w:type="dxa"/>
        <w:tblLook w:val="04A0" w:firstRow="1" w:lastRow="0" w:firstColumn="1" w:lastColumn="0" w:noHBand="0" w:noVBand="1"/>
      </w:tblPr>
      <w:tblGrid>
        <w:gridCol w:w="2070"/>
        <w:gridCol w:w="1566"/>
        <w:gridCol w:w="1602"/>
      </w:tblGrid>
      <w:tr w:rsidR="006D3FB0" w:rsidRPr="00CE579D" w:rsidTr="005E1F6D">
        <w:tc>
          <w:tcPr>
            <w:tcW w:w="2070" w:type="dxa"/>
          </w:tcPr>
          <w:p w:rsidR="006D3FB0" w:rsidRPr="00CE579D" w:rsidRDefault="006D3FB0" w:rsidP="006D3FB0">
            <w:pPr>
              <w:rPr>
                <w:b/>
                <w:sz w:val="18"/>
                <w:szCs w:val="18"/>
              </w:rPr>
            </w:pPr>
            <w:r w:rsidRPr="00CE579D">
              <w:rPr>
                <w:b/>
                <w:sz w:val="18"/>
                <w:szCs w:val="18"/>
              </w:rPr>
              <w:t>Test</w:t>
            </w:r>
          </w:p>
        </w:tc>
        <w:tc>
          <w:tcPr>
            <w:tcW w:w="1566" w:type="dxa"/>
          </w:tcPr>
          <w:p w:rsidR="006D3FB0" w:rsidRPr="00CE579D" w:rsidRDefault="006D3FB0" w:rsidP="00AF49AA">
            <w:pPr>
              <w:rPr>
                <w:b/>
                <w:sz w:val="18"/>
                <w:szCs w:val="18"/>
              </w:rPr>
            </w:pPr>
            <w:r w:rsidRPr="00CE579D">
              <w:rPr>
                <w:b/>
                <w:sz w:val="18"/>
                <w:szCs w:val="18"/>
              </w:rPr>
              <w:t>Age Range</w:t>
            </w:r>
          </w:p>
        </w:tc>
        <w:tc>
          <w:tcPr>
            <w:tcW w:w="1602" w:type="dxa"/>
          </w:tcPr>
          <w:p w:rsidR="006D3FB0" w:rsidRPr="00CE579D" w:rsidRDefault="006D3FB0" w:rsidP="00AF49AA">
            <w:pPr>
              <w:rPr>
                <w:b/>
                <w:sz w:val="18"/>
                <w:szCs w:val="18"/>
              </w:rPr>
            </w:pPr>
            <w:r w:rsidRPr="00CE579D">
              <w:rPr>
                <w:b/>
                <w:sz w:val="18"/>
                <w:szCs w:val="18"/>
              </w:rPr>
              <w:t>Deficit Marker</w:t>
            </w:r>
          </w:p>
        </w:tc>
      </w:tr>
      <w:tr w:rsidR="006D3FB0" w:rsidRPr="00CE579D" w:rsidTr="005E1F6D">
        <w:tc>
          <w:tcPr>
            <w:tcW w:w="2070" w:type="dxa"/>
          </w:tcPr>
          <w:p w:rsidR="006D3FB0" w:rsidRPr="00CE579D" w:rsidRDefault="00E6388B" w:rsidP="00AF49AA">
            <w:pPr>
              <w:rPr>
                <w:sz w:val="18"/>
                <w:szCs w:val="18"/>
              </w:rPr>
            </w:pPr>
            <w:r w:rsidRPr="00CE579D">
              <w:rPr>
                <w:sz w:val="18"/>
                <w:szCs w:val="18"/>
              </w:rPr>
              <w:t>AIMS-Web (maze)</w:t>
            </w:r>
          </w:p>
        </w:tc>
        <w:tc>
          <w:tcPr>
            <w:tcW w:w="1566" w:type="dxa"/>
          </w:tcPr>
          <w:p w:rsidR="006D3FB0" w:rsidRPr="00CE579D" w:rsidRDefault="00E6388B" w:rsidP="00AF49AA">
            <w:pPr>
              <w:rPr>
                <w:sz w:val="18"/>
                <w:szCs w:val="18"/>
              </w:rPr>
            </w:pPr>
            <w:r w:rsidRPr="00CE579D">
              <w:rPr>
                <w:sz w:val="18"/>
                <w:szCs w:val="18"/>
              </w:rPr>
              <w:t>Grades 1-8</w:t>
            </w:r>
          </w:p>
        </w:tc>
        <w:tc>
          <w:tcPr>
            <w:tcW w:w="1602" w:type="dxa"/>
          </w:tcPr>
          <w:p w:rsidR="006D3FB0" w:rsidRPr="00CE579D" w:rsidRDefault="00E6388B" w:rsidP="00AF49AA">
            <w:pPr>
              <w:rPr>
                <w:sz w:val="18"/>
                <w:szCs w:val="18"/>
              </w:rPr>
            </w:pPr>
            <w:r w:rsidRPr="00CE579D">
              <w:rPr>
                <w:sz w:val="18"/>
                <w:szCs w:val="18"/>
              </w:rPr>
              <w:t>3 data pts 10%ile or below</w:t>
            </w:r>
          </w:p>
        </w:tc>
      </w:tr>
      <w:tr w:rsidR="006D3FB0" w:rsidRPr="00CE579D" w:rsidTr="005E1F6D">
        <w:tc>
          <w:tcPr>
            <w:tcW w:w="2070" w:type="dxa"/>
          </w:tcPr>
          <w:p w:rsidR="006D3FB0" w:rsidRPr="00CE579D" w:rsidRDefault="000A4C43" w:rsidP="00AF49AA">
            <w:pPr>
              <w:rPr>
                <w:sz w:val="18"/>
                <w:szCs w:val="18"/>
              </w:rPr>
            </w:pPr>
            <w:r>
              <w:rPr>
                <w:sz w:val="18"/>
                <w:szCs w:val="18"/>
              </w:rPr>
              <w:t>GDRT-2</w:t>
            </w:r>
          </w:p>
        </w:tc>
        <w:tc>
          <w:tcPr>
            <w:tcW w:w="1566" w:type="dxa"/>
          </w:tcPr>
          <w:p w:rsidR="006D3FB0" w:rsidRPr="00CE579D" w:rsidRDefault="006D3FB0" w:rsidP="00AF49AA">
            <w:pPr>
              <w:rPr>
                <w:sz w:val="18"/>
                <w:szCs w:val="18"/>
              </w:rPr>
            </w:pPr>
            <w:r w:rsidRPr="00CE579D">
              <w:rPr>
                <w:sz w:val="18"/>
                <w:szCs w:val="18"/>
              </w:rPr>
              <w:t>Ages 6.0-13.11</w:t>
            </w:r>
          </w:p>
        </w:tc>
        <w:tc>
          <w:tcPr>
            <w:tcW w:w="1602" w:type="dxa"/>
          </w:tcPr>
          <w:p w:rsidR="006D3FB0" w:rsidRPr="00CE579D" w:rsidRDefault="006D3FB0" w:rsidP="00AF49AA">
            <w:pPr>
              <w:rPr>
                <w:sz w:val="18"/>
                <w:szCs w:val="18"/>
              </w:rPr>
            </w:pPr>
            <w:r w:rsidRPr="00CE579D">
              <w:rPr>
                <w:sz w:val="18"/>
                <w:szCs w:val="18"/>
              </w:rPr>
              <w:t>10%ile or below</w:t>
            </w:r>
          </w:p>
        </w:tc>
      </w:tr>
      <w:tr w:rsidR="006D3FB0" w:rsidRPr="00CE579D" w:rsidTr="005E1F6D">
        <w:tc>
          <w:tcPr>
            <w:tcW w:w="2070" w:type="dxa"/>
          </w:tcPr>
          <w:p w:rsidR="006D3FB0" w:rsidRPr="00CE579D" w:rsidRDefault="006D3FB0" w:rsidP="00AF49AA">
            <w:pPr>
              <w:rPr>
                <w:sz w:val="18"/>
                <w:szCs w:val="18"/>
              </w:rPr>
            </w:pPr>
            <w:r w:rsidRPr="00CE579D">
              <w:rPr>
                <w:sz w:val="18"/>
                <w:szCs w:val="18"/>
              </w:rPr>
              <w:t>DAR-2</w:t>
            </w:r>
          </w:p>
        </w:tc>
        <w:tc>
          <w:tcPr>
            <w:tcW w:w="1566" w:type="dxa"/>
          </w:tcPr>
          <w:p w:rsidR="006D3FB0" w:rsidRPr="00CE579D" w:rsidRDefault="006D3FB0" w:rsidP="00AF49AA">
            <w:pPr>
              <w:rPr>
                <w:sz w:val="18"/>
                <w:szCs w:val="18"/>
              </w:rPr>
            </w:pPr>
            <w:r w:rsidRPr="00CE579D">
              <w:rPr>
                <w:sz w:val="18"/>
                <w:szCs w:val="18"/>
              </w:rPr>
              <w:t>Ages 5.0-Adult</w:t>
            </w:r>
          </w:p>
        </w:tc>
        <w:tc>
          <w:tcPr>
            <w:tcW w:w="1602" w:type="dxa"/>
          </w:tcPr>
          <w:p w:rsidR="006D3FB0" w:rsidRPr="00CE579D" w:rsidRDefault="006D3FB0" w:rsidP="00AF49AA">
            <w:pPr>
              <w:rPr>
                <w:sz w:val="18"/>
                <w:szCs w:val="18"/>
              </w:rPr>
            </w:pPr>
            <w:r w:rsidRPr="00CE579D">
              <w:rPr>
                <w:sz w:val="18"/>
                <w:szCs w:val="18"/>
              </w:rPr>
              <w:t>10%ile or below</w:t>
            </w:r>
          </w:p>
        </w:tc>
      </w:tr>
      <w:tr w:rsidR="006D3FB0" w:rsidRPr="00CE579D" w:rsidTr="005E1F6D">
        <w:tc>
          <w:tcPr>
            <w:tcW w:w="2070" w:type="dxa"/>
          </w:tcPr>
          <w:p w:rsidR="006D3FB0" w:rsidRPr="00CE579D" w:rsidRDefault="006D3FB0" w:rsidP="00AF49AA">
            <w:pPr>
              <w:rPr>
                <w:sz w:val="18"/>
                <w:szCs w:val="18"/>
              </w:rPr>
            </w:pPr>
            <w:r w:rsidRPr="00CE579D">
              <w:rPr>
                <w:sz w:val="18"/>
                <w:szCs w:val="18"/>
              </w:rPr>
              <w:t>DRA-2</w:t>
            </w:r>
          </w:p>
        </w:tc>
        <w:tc>
          <w:tcPr>
            <w:tcW w:w="1566" w:type="dxa"/>
          </w:tcPr>
          <w:p w:rsidR="006D3FB0" w:rsidRPr="00CE579D" w:rsidRDefault="005B2845" w:rsidP="00AF49AA">
            <w:pPr>
              <w:rPr>
                <w:sz w:val="18"/>
                <w:szCs w:val="18"/>
              </w:rPr>
            </w:pPr>
            <w:r>
              <w:rPr>
                <w:sz w:val="18"/>
                <w:szCs w:val="18"/>
              </w:rPr>
              <w:t>Grades K-8</w:t>
            </w:r>
          </w:p>
        </w:tc>
        <w:tc>
          <w:tcPr>
            <w:tcW w:w="1602" w:type="dxa"/>
          </w:tcPr>
          <w:p w:rsidR="006D3FB0" w:rsidRPr="00CE579D" w:rsidRDefault="006D3FB0" w:rsidP="00AF49AA">
            <w:pPr>
              <w:rPr>
                <w:sz w:val="18"/>
                <w:szCs w:val="18"/>
              </w:rPr>
            </w:pPr>
            <w:r w:rsidRPr="00CE579D">
              <w:rPr>
                <w:sz w:val="18"/>
                <w:szCs w:val="18"/>
              </w:rPr>
              <w:t>10%ile or below</w:t>
            </w:r>
          </w:p>
        </w:tc>
      </w:tr>
      <w:tr w:rsidR="00AF3BDB" w:rsidRPr="00CE579D" w:rsidTr="005E1F6D">
        <w:tc>
          <w:tcPr>
            <w:tcW w:w="2070" w:type="dxa"/>
          </w:tcPr>
          <w:p w:rsidR="00AF3BDB" w:rsidRPr="00CE579D" w:rsidRDefault="00AF3BDB" w:rsidP="00AF3BDB">
            <w:pPr>
              <w:rPr>
                <w:sz w:val="18"/>
                <w:szCs w:val="18"/>
              </w:rPr>
            </w:pPr>
            <w:r w:rsidRPr="00CE579D">
              <w:rPr>
                <w:sz w:val="18"/>
                <w:szCs w:val="18"/>
              </w:rPr>
              <w:t>WJ-III (Reading Comp: Tests 9 &amp; 17)</w:t>
            </w:r>
          </w:p>
        </w:tc>
        <w:tc>
          <w:tcPr>
            <w:tcW w:w="1566" w:type="dxa"/>
          </w:tcPr>
          <w:p w:rsidR="00AF3BDB" w:rsidRPr="00CE579D" w:rsidRDefault="00E80CCE" w:rsidP="00AF49AA">
            <w:pPr>
              <w:rPr>
                <w:sz w:val="18"/>
                <w:szCs w:val="18"/>
                <w:highlight w:val="yellow"/>
              </w:rPr>
            </w:pPr>
            <w:r>
              <w:rPr>
                <w:sz w:val="18"/>
                <w:szCs w:val="18"/>
              </w:rPr>
              <w:t>Ages 2.0-90.0</w:t>
            </w:r>
          </w:p>
        </w:tc>
        <w:tc>
          <w:tcPr>
            <w:tcW w:w="1602" w:type="dxa"/>
          </w:tcPr>
          <w:p w:rsidR="00AF3BDB" w:rsidRPr="00CE579D" w:rsidRDefault="00AF3BDB" w:rsidP="00AF49AA">
            <w:pPr>
              <w:rPr>
                <w:sz w:val="18"/>
                <w:szCs w:val="18"/>
              </w:rPr>
            </w:pPr>
            <w:r w:rsidRPr="00CE579D">
              <w:rPr>
                <w:sz w:val="18"/>
                <w:szCs w:val="18"/>
              </w:rPr>
              <w:t>10%ile or below</w:t>
            </w:r>
          </w:p>
        </w:tc>
      </w:tr>
    </w:tbl>
    <w:p w:rsidR="000A4DCC" w:rsidRPr="00C10B3F" w:rsidRDefault="000A4DCC" w:rsidP="00E6388B">
      <w:pPr>
        <w:spacing w:after="0"/>
        <w:ind w:left="-180"/>
        <w:rPr>
          <w:b/>
          <w:sz w:val="12"/>
          <w:szCs w:val="18"/>
        </w:rPr>
      </w:pPr>
    </w:p>
    <w:p w:rsidR="00E6388B" w:rsidRPr="00CE579D" w:rsidRDefault="00E6388B" w:rsidP="00E6388B">
      <w:pPr>
        <w:spacing w:after="0"/>
        <w:ind w:left="-180"/>
        <w:rPr>
          <w:b/>
          <w:sz w:val="18"/>
          <w:szCs w:val="18"/>
        </w:rPr>
      </w:pPr>
      <w:r w:rsidRPr="00CE579D">
        <w:rPr>
          <w:b/>
          <w:sz w:val="18"/>
          <w:szCs w:val="18"/>
        </w:rPr>
        <w:t>Math Problem Solving:</w:t>
      </w:r>
    </w:p>
    <w:tbl>
      <w:tblPr>
        <w:tblStyle w:val="TableGrid"/>
        <w:tblW w:w="5238" w:type="dxa"/>
        <w:tblInd w:w="-72" w:type="dxa"/>
        <w:tblLook w:val="04A0" w:firstRow="1" w:lastRow="0" w:firstColumn="1" w:lastColumn="0" w:noHBand="0" w:noVBand="1"/>
      </w:tblPr>
      <w:tblGrid>
        <w:gridCol w:w="2070"/>
        <w:gridCol w:w="1566"/>
        <w:gridCol w:w="1602"/>
      </w:tblGrid>
      <w:tr w:rsidR="00E6388B" w:rsidRPr="00CE579D" w:rsidTr="005E1F6D">
        <w:tc>
          <w:tcPr>
            <w:tcW w:w="2070" w:type="dxa"/>
          </w:tcPr>
          <w:p w:rsidR="00E6388B" w:rsidRPr="00CE579D" w:rsidRDefault="00E6388B" w:rsidP="00E6388B">
            <w:pPr>
              <w:rPr>
                <w:b/>
                <w:sz w:val="18"/>
                <w:szCs w:val="18"/>
              </w:rPr>
            </w:pPr>
            <w:r w:rsidRPr="00CE579D">
              <w:rPr>
                <w:b/>
                <w:sz w:val="18"/>
                <w:szCs w:val="18"/>
              </w:rPr>
              <w:t>Test</w:t>
            </w:r>
          </w:p>
        </w:tc>
        <w:tc>
          <w:tcPr>
            <w:tcW w:w="1566" w:type="dxa"/>
          </w:tcPr>
          <w:p w:rsidR="00E6388B" w:rsidRPr="00CE579D" w:rsidRDefault="00E6388B" w:rsidP="00AF49AA">
            <w:pPr>
              <w:rPr>
                <w:b/>
                <w:sz w:val="18"/>
                <w:szCs w:val="18"/>
              </w:rPr>
            </w:pPr>
            <w:r w:rsidRPr="00CE579D">
              <w:rPr>
                <w:b/>
                <w:sz w:val="18"/>
                <w:szCs w:val="18"/>
              </w:rPr>
              <w:t>Age Range</w:t>
            </w:r>
          </w:p>
        </w:tc>
        <w:tc>
          <w:tcPr>
            <w:tcW w:w="1602" w:type="dxa"/>
          </w:tcPr>
          <w:p w:rsidR="00E6388B" w:rsidRPr="00CE579D" w:rsidRDefault="00E6388B" w:rsidP="00AF49AA">
            <w:pPr>
              <w:rPr>
                <w:b/>
                <w:sz w:val="18"/>
                <w:szCs w:val="18"/>
              </w:rPr>
            </w:pPr>
            <w:r w:rsidRPr="00CE579D">
              <w:rPr>
                <w:b/>
                <w:sz w:val="18"/>
                <w:szCs w:val="18"/>
              </w:rPr>
              <w:t>Deficit Marker</w:t>
            </w:r>
          </w:p>
        </w:tc>
      </w:tr>
      <w:tr w:rsidR="00E6388B" w:rsidRPr="00CE579D" w:rsidTr="005E1F6D">
        <w:tc>
          <w:tcPr>
            <w:tcW w:w="2070" w:type="dxa"/>
          </w:tcPr>
          <w:p w:rsidR="00E6388B" w:rsidRPr="00CE579D" w:rsidRDefault="00FE67A2" w:rsidP="00AF49AA">
            <w:pPr>
              <w:rPr>
                <w:sz w:val="18"/>
                <w:szCs w:val="18"/>
              </w:rPr>
            </w:pPr>
            <w:r w:rsidRPr="00CE579D">
              <w:rPr>
                <w:sz w:val="18"/>
                <w:szCs w:val="18"/>
              </w:rPr>
              <w:t>AIMS-Web (concepts &amp; applications</w:t>
            </w:r>
            <w:r w:rsidR="00E6388B" w:rsidRPr="00CE579D">
              <w:rPr>
                <w:sz w:val="18"/>
                <w:szCs w:val="18"/>
              </w:rPr>
              <w:t>)</w:t>
            </w:r>
          </w:p>
        </w:tc>
        <w:tc>
          <w:tcPr>
            <w:tcW w:w="1566" w:type="dxa"/>
          </w:tcPr>
          <w:p w:rsidR="00E6388B" w:rsidRPr="00CE579D" w:rsidRDefault="00E6388B" w:rsidP="00AF49AA">
            <w:pPr>
              <w:rPr>
                <w:sz w:val="18"/>
                <w:szCs w:val="18"/>
              </w:rPr>
            </w:pPr>
            <w:r w:rsidRPr="00CE579D">
              <w:rPr>
                <w:sz w:val="18"/>
                <w:szCs w:val="18"/>
              </w:rPr>
              <w:t>Grades 1-8</w:t>
            </w:r>
          </w:p>
        </w:tc>
        <w:tc>
          <w:tcPr>
            <w:tcW w:w="1602" w:type="dxa"/>
          </w:tcPr>
          <w:p w:rsidR="00E6388B" w:rsidRPr="00CE579D" w:rsidRDefault="00E6388B" w:rsidP="00AF49AA">
            <w:pPr>
              <w:rPr>
                <w:sz w:val="18"/>
                <w:szCs w:val="18"/>
              </w:rPr>
            </w:pPr>
            <w:r w:rsidRPr="00CE579D">
              <w:rPr>
                <w:sz w:val="18"/>
                <w:szCs w:val="18"/>
              </w:rPr>
              <w:t>3 data pts 10%ile or below</w:t>
            </w:r>
          </w:p>
        </w:tc>
      </w:tr>
      <w:tr w:rsidR="00E6388B" w:rsidRPr="00CE579D" w:rsidTr="005E1F6D">
        <w:tc>
          <w:tcPr>
            <w:tcW w:w="2070" w:type="dxa"/>
          </w:tcPr>
          <w:p w:rsidR="00E6388B" w:rsidRPr="00CE579D" w:rsidRDefault="00FE67A2" w:rsidP="00AF49AA">
            <w:pPr>
              <w:rPr>
                <w:sz w:val="18"/>
                <w:szCs w:val="18"/>
              </w:rPr>
            </w:pPr>
            <w:r w:rsidRPr="00CE579D">
              <w:rPr>
                <w:sz w:val="18"/>
                <w:szCs w:val="18"/>
              </w:rPr>
              <w:t>CMAT (</w:t>
            </w:r>
            <w:r w:rsidR="0082373F" w:rsidRPr="00CE579D">
              <w:rPr>
                <w:sz w:val="18"/>
                <w:szCs w:val="18"/>
              </w:rPr>
              <w:t>math reasoning)</w:t>
            </w:r>
          </w:p>
        </w:tc>
        <w:tc>
          <w:tcPr>
            <w:tcW w:w="1566" w:type="dxa"/>
          </w:tcPr>
          <w:p w:rsidR="00E6388B" w:rsidRPr="00CE579D" w:rsidRDefault="00FE67A2" w:rsidP="00AF49AA">
            <w:pPr>
              <w:rPr>
                <w:sz w:val="18"/>
                <w:szCs w:val="18"/>
              </w:rPr>
            </w:pPr>
            <w:r w:rsidRPr="00CE579D">
              <w:rPr>
                <w:sz w:val="18"/>
                <w:szCs w:val="18"/>
              </w:rPr>
              <w:t>Ages 7.0-18.0</w:t>
            </w:r>
          </w:p>
        </w:tc>
        <w:tc>
          <w:tcPr>
            <w:tcW w:w="1602" w:type="dxa"/>
          </w:tcPr>
          <w:p w:rsidR="00E6388B" w:rsidRPr="00CE579D" w:rsidRDefault="00E6388B" w:rsidP="00AF49AA">
            <w:pPr>
              <w:rPr>
                <w:sz w:val="18"/>
                <w:szCs w:val="18"/>
              </w:rPr>
            </w:pPr>
            <w:r w:rsidRPr="00CE579D">
              <w:rPr>
                <w:sz w:val="18"/>
                <w:szCs w:val="18"/>
              </w:rPr>
              <w:t>10%ile or below</w:t>
            </w:r>
          </w:p>
        </w:tc>
      </w:tr>
      <w:tr w:rsidR="0082373F" w:rsidRPr="00CE579D" w:rsidTr="005E1F6D">
        <w:tc>
          <w:tcPr>
            <w:tcW w:w="2070" w:type="dxa"/>
          </w:tcPr>
          <w:p w:rsidR="0082373F" w:rsidRPr="00CE579D" w:rsidRDefault="0082373F" w:rsidP="00F2046C">
            <w:pPr>
              <w:rPr>
                <w:sz w:val="18"/>
                <w:szCs w:val="18"/>
              </w:rPr>
            </w:pPr>
            <w:r w:rsidRPr="00CE579D">
              <w:rPr>
                <w:sz w:val="18"/>
                <w:szCs w:val="18"/>
              </w:rPr>
              <w:t>MBSP-2 (</w:t>
            </w:r>
            <w:r w:rsidR="00F2046C" w:rsidRPr="00CE579D">
              <w:rPr>
                <w:sz w:val="18"/>
                <w:szCs w:val="18"/>
              </w:rPr>
              <w:t>concepts &amp; applications</w:t>
            </w:r>
            <w:r w:rsidRPr="00CE579D">
              <w:rPr>
                <w:sz w:val="18"/>
                <w:szCs w:val="18"/>
              </w:rPr>
              <w:t>)</w:t>
            </w:r>
          </w:p>
        </w:tc>
        <w:tc>
          <w:tcPr>
            <w:tcW w:w="1566" w:type="dxa"/>
          </w:tcPr>
          <w:p w:rsidR="0082373F" w:rsidRPr="00CE579D" w:rsidRDefault="0082373F" w:rsidP="00AF49AA">
            <w:pPr>
              <w:rPr>
                <w:sz w:val="18"/>
                <w:szCs w:val="18"/>
              </w:rPr>
            </w:pPr>
            <w:r w:rsidRPr="00CE579D">
              <w:rPr>
                <w:sz w:val="18"/>
                <w:szCs w:val="18"/>
              </w:rPr>
              <w:t>Grades 1-6</w:t>
            </w:r>
          </w:p>
        </w:tc>
        <w:tc>
          <w:tcPr>
            <w:tcW w:w="1602" w:type="dxa"/>
          </w:tcPr>
          <w:p w:rsidR="0082373F" w:rsidRPr="00CE579D" w:rsidRDefault="0082373F" w:rsidP="00AF49AA">
            <w:pPr>
              <w:rPr>
                <w:sz w:val="18"/>
                <w:szCs w:val="18"/>
              </w:rPr>
            </w:pPr>
            <w:r w:rsidRPr="00CE579D">
              <w:rPr>
                <w:sz w:val="18"/>
                <w:szCs w:val="18"/>
              </w:rPr>
              <w:t>3 data pts at 10%ile or below</w:t>
            </w:r>
          </w:p>
        </w:tc>
      </w:tr>
      <w:tr w:rsidR="00E6388B" w:rsidRPr="00CE579D" w:rsidTr="005E1F6D">
        <w:tc>
          <w:tcPr>
            <w:tcW w:w="2070" w:type="dxa"/>
          </w:tcPr>
          <w:p w:rsidR="00E6388B" w:rsidRPr="00CE579D" w:rsidRDefault="0082373F" w:rsidP="00AF49AA">
            <w:pPr>
              <w:rPr>
                <w:sz w:val="18"/>
                <w:szCs w:val="18"/>
              </w:rPr>
            </w:pPr>
            <w:r w:rsidRPr="00CE579D">
              <w:rPr>
                <w:sz w:val="18"/>
                <w:szCs w:val="18"/>
              </w:rPr>
              <w:t>Envisions</w:t>
            </w:r>
          </w:p>
        </w:tc>
        <w:tc>
          <w:tcPr>
            <w:tcW w:w="1566" w:type="dxa"/>
          </w:tcPr>
          <w:p w:rsidR="00E6388B" w:rsidRPr="00CE579D" w:rsidRDefault="0082373F" w:rsidP="00AF49AA">
            <w:pPr>
              <w:rPr>
                <w:sz w:val="18"/>
                <w:szCs w:val="18"/>
              </w:rPr>
            </w:pPr>
            <w:r w:rsidRPr="00CE579D">
              <w:rPr>
                <w:sz w:val="18"/>
                <w:szCs w:val="18"/>
              </w:rPr>
              <w:t>Grades K-6</w:t>
            </w:r>
          </w:p>
        </w:tc>
        <w:tc>
          <w:tcPr>
            <w:tcW w:w="1602" w:type="dxa"/>
          </w:tcPr>
          <w:p w:rsidR="00E6388B" w:rsidRPr="00CE579D" w:rsidRDefault="000A4DCC" w:rsidP="00AF49AA">
            <w:pPr>
              <w:rPr>
                <w:sz w:val="18"/>
                <w:szCs w:val="18"/>
              </w:rPr>
            </w:pPr>
            <w:r w:rsidRPr="00CE579D">
              <w:rPr>
                <w:sz w:val="18"/>
                <w:szCs w:val="18"/>
              </w:rPr>
              <w:t xml:space="preserve">3 tests of </w:t>
            </w:r>
            <w:r w:rsidR="0082373F" w:rsidRPr="00CE579D">
              <w:rPr>
                <w:sz w:val="18"/>
                <w:szCs w:val="18"/>
              </w:rPr>
              <w:t>50% accuracy w/ item analysis</w:t>
            </w:r>
          </w:p>
        </w:tc>
      </w:tr>
      <w:tr w:rsidR="001F6533" w:rsidRPr="00CE579D" w:rsidTr="005E1F6D">
        <w:tc>
          <w:tcPr>
            <w:tcW w:w="2070" w:type="dxa"/>
          </w:tcPr>
          <w:p w:rsidR="001F6533" w:rsidRPr="00CE579D" w:rsidRDefault="00B20B34" w:rsidP="00B20B34">
            <w:pPr>
              <w:rPr>
                <w:sz w:val="18"/>
                <w:szCs w:val="18"/>
              </w:rPr>
            </w:pPr>
            <w:r>
              <w:rPr>
                <w:sz w:val="18"/>
                <w:szCs w:val="18"/>
              </w:rPr>
              <w:t>WJ-III (Math Re</w:t>
            </w:r>
            <w:r w:rsidR="001F6533" w:rsidRPr="00CE579D">
              <w:rPr>
                <w:sz w:val="18"/>
                <w:szCs w:val="18"/>
              </w:rPr>
              <w:t>asoning</w:t>
            </w:r>
            <w:r>
              <w:rPr>
                <w:sz w:val="18"/>
                <w:szCs w:val="18"/>
              </w:rPr>
              <w:t>: Tests 10 &amp; 18</w:t>
            </w:r>
            <w:r w:rsidR="001F6533" w:rsidRPr="00CE579D">
              <w:rPr>
                <w:sz w:val="18"/>
                <w:szCs w:val="18"/>
              </w:rPr>
              <w:t>)</w:t>
            </w:r>
          </w:p>
        </w:tc>
        <w:tc>
          <w:tcPr>
            <w:tcW w:w="1566" w:type="dxa"/>
          </w:tcPr>
          <w:p w:rsidR="001F6533" w:rsidRPr="00CE579D" w:rsidRDefault="00E80CCE" w:rsidP="00AF49AA">
            <w:pPr>
              <w:rPr>
                <w:sz w:val="18"/>
                <w:szCs w:val="18"/>
              </w:rPr>
            </w:pPr>
            <w:r>
              <w:rPr>
                <w:sz w:val="18"/>
                <w:szCs w:val="18"/>
              </w:rPr>
              <w:t>Ages 2.0-90.0</w:t>
            </w:r>
          </w:p>
        </w:tc>
        <w:tc>
          <w:tcPr>
            <w:tcW w:w="1602" w:type="dxa"/>
          </w:tcPr>
          <w:p w:rsidR="001F6533" w:rsidRPr="00CE579D" w:rsidRDefault="001F6533" w:rsidP="00AF49AA">
            <w:pPr>
              <w:rPr>
                <w:sz w:val="18"/>
                <w:szCs w:val="18"/>
              </w:rPr>
            </w:pPr>
            <w:r w:rsidRPr="00CE579D">
              <w:rPr>
                <w:sz w:val="18"/>
                <w:szCs w:val="18"/>
              </w:rPr>
              <w:t>10%ile or below</w:t>
            </w:r>
          </w:p>
        </w:tc>
      </w:tr>
    </w:tbl>
    <w:p w:rsidR="00B20B34" w:rsidRDefault="00B20B34" w:rsidP="00AF49AA">
      <w:pPr>
        <w:spacing w:after="0" w:line="240" w:lineRule="auto"/>
        <w:ind w:left="-180"/>
        <w:rPr>
          <w:b/>
          <w:sz w:val="18"/>
          <w:szCs w:val="18"/>
        </w:rPr>
      </w:pPr>
    </w:p>
    <w:p w:rsidR="007369D6" w:rsidRPr="00CE579D" w:rsidRDefault="008875CA" w:rsidP="00AF49AA">
      <w:pPr>
        <w:spacing w:after="0" w:line="240" w:lineRule="auto"/>
        <w:ind w:left="-180"/>
        <w:rPr>
          <w:b/>
          <w:sz w:val="18"/>
          <w:szCs w:val="18"/>
        </w:rPr>
        <w:sectPr w:rsidR="007369D6" w:rsidRPr="00CE579D" w:rsidSect="004F06E3">
          <w:pgSz w:w="12240" w:h="16340"/>
          <w:pgMar w:top="1260" w:right="990" w:bottom="1080" w:left="1350" w:header="720" w:footer="720" w:gutter="0"/>
          <w:cols w:num="2" w:space="720"/>
          <w:noEndnote/>
          <w:titlePg/>
          <w:docGrid w:linePitch="299"/>
        </w:sectPr>
      </w:pPr>
      <w:r w:rsidRPr="00CE579D">
        <w:rPr>
          <w:b/>
          <w:sz w:val="18"/>
          <w:szCs w:val="18"/>
        </w:rPr>
        <w:t xml:space="preserve">*WJ-II may </w:t>
      </w:r>
      <w:r w:rsidR="00F027D6">
        <w:rPr>
          <w:b/>
          <w:sz w:val="18"/>
          <w:szCs w:val="18"/>
        </w:rPr>
        <w:t xml:space="preserve">only </w:t>
      </w:r>
      <w:r w:rsidRPr="00CE579D">
        <w:rPr>
          <w:b/>
          <w:sz w:val="18"/>
          <w:szCs w:val="18"/>
        </w:rPr>
        <w:t xml:space="preserve">be used </w:t>
      </w:r>
      <w:r w:rsidR="004B4C44" w:rsidRPr="00CE579D">
        <w:rPr>
          <w:b/>
          <w:sz w:val="18"/>
          <w:szCs w:val="18"/>
        </w:rPr>
        <w:t xml:space="preserve">for </w:t>
      </w:r>
      <w:r w:rsidR="00F027D6">
        <w:rPr>
          <w:b/>
          <w:sz w:val="18"/>
          <w:szCs w:val="18"/>
        </w:rPr>
        <w:t>certain domains above</w:t>
      </w:r>
      <w:r w:rsidR="004B4C44" w:rsidRPr="00CE579D">
        <w:rPr>
          <w:b/>
          <w:sz w:val="18"/>
          <w:szCs w:val="18"/>
        </w:rPr>
        <w:t xml:space="preserve"> or </w:t>
      </w:r>
      <w:r w:rsidRPr="00CE579D">
        <w:rPr>
          <w:b/>
          <w:sz w:val="18"/>
          <w:szCs w:val="18"/>
        </w:rPr>
        <w:t>if global academic deficits are suspected</w:t>
      </w:r>
      <w:r w:rsidR="00F027D6">
        <w:rPr>
          <w:b/>
          <w:sz w:val="18"/>
          <w:szCs w:val="18"/>
        </w:rPr>
        <w:t>.</w:t>
      </w:r>
    </w:p>
    <w:p w:rsidR="002238B0" w:rsidRDefault="007369D6" w:rsidP="007369D6">
      <w:pPr>
        <w:pStyle w:val="CM32"/>
        <w:pageBreakBefore/>
        <w:jc w:val="center"/>
        <w:outlineLvl w:val="0"/>
        <w:rPr>
          <w:rFonts w:cs="Calibri"/>
          <w:b/>
          <w:bCs/>
          <w:sz w:val="40"/>
          <w:szCs w:val="32"/>
        </w:rPr>
      </w:pPr>
      <w:r>
        <w:rPr>
          <w:rFonts w:cs="Calibri"/>
          <w:b/>
          <w:bCs/>
          <w:sz w:val="40"/>
          <w:szCs w:val="32"/>
        </w:rPr>
        <w:t>In</w:t>
      </w:r>
      <w:r w:rsidR="002238B0" w:rsidRPr="00722108">
        <w:rPr>
          <w:rFonts w:cs="Calibri"/>
          <w:b/>
          <w:bCs/>
          <w:sz w:val="40"/>
          <w:szCs w:val="32"/>
        </w:rPr>
        <w:t>sufficient Progress Checklist – Step 2</w:t>
      </w:r>
    </w:p>
    <w:tbl>
      <w:tblPr>
        <w:tblStyle w:val="MediumShading11"/>
        <w:tblW w:w="10098" w:type="dxa"/>
        <w:tblLook w:val="04A0" w:firstRow="1" w:lastRow="0" w:firstColumn="1" w:lastColumn="0" w:noHBand="0" w:noVBand="1"/>
      </w:tblPr>
      <w:tblGrid>
        <w:gridCol w:w="6678"/>
        <w:gridCol w:w="1710"/>
        <w:gridCol w:w="1710"/>
      </w:tblGrid>
      <w:tr w:rsidR="002238B0" w:rsidTr="00E14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Borders>
              <w:right w:val="single" w:sz="4" w:space="0" w:color="auto"/>
            </w:tcBorders>
          </w:tcPr>
          <w:p w:rsidR="002238B0" w:rsidRPr="002238B0" w:rsidRDefault="002238B0" w:rsidP="002238B0">
            <w:pPr>
              <w:pStyle w:val="Default"/>
              <w:rPr>
                <w:color w:val="FFFFFF" w:themeColor="background1"/>
              </w:rPr>
            </w:pPr>
            <w:r w:rsidRPr="002238B0">
              <w:rPr>
                <w:color w:val="FFFFFF" w:themeColor="background1"/>
              </w:rPr>
              <w:t>Please</w:t>
            </w:r>
            <w:r>
              <w:rPr>
                <w:color w:val="FFFFFF" w:themeColor="background1"/>
              </w:rPr>
              <w:t xml:space="preserve"> answer all questions and then proceed to the next section.</w:t>
            </w:r>
          </w:p>
        </w:tc>
        <w:tc>
          <w:tcPr>
            <w:tcW w:w="1710" w:type="dxa"/>
            <w:tcBorders>
              <w:top w:val="single" w:sz="4" w:space="0" w:color="auto"/>
              <w:left w:val="single" w:sz="4" w:space="0" w:color="auto"/>
              <w:bottom w:val="single" w:sz="4" w:space="0" w:color="auto"/>
              <w:right w:val="single" w:sz="4" w:space="0" w:color="auto"/>
            </w:tcBorders>
          </w:tcPr>
          <w:p w:rsidR="002238B0" w:rsidRPr="002238B0" w:rsidRDefault="003D2F70" w:rsidP="003D2F70">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YES</w:t>
            </w:r>
          </w:p>
        </w:tc>
        <w:tc>
          <w:tcPr>
            <w:tcW w:w="1710" w:type="dxa"/>
            <w:tcBorders>
              <w:left w:val="single" w:sz="4" w:space="0" w:color="auto"/>
            </w:tcBorders>
          </w:tcPr>
          <w:p w:rsidR="002238B0" w:rsidRPr="003D2F70" w:rsidRDefault="003D2F70" w:rsidP="003D2F70">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D2F70">
              <w:rPr>
                <w:color w:val="FFFFFF" w:themeColor="background1"/>
              </w:rPr>
              <w:t>NO</w:t>
            </w:r>
          </w:p>
        </w:tc>
      </w:tr>
      <w:tr w:rsidR="002238B0" w:rsidTr="00E14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Borders>
              <w:right w:val="single" w:sz="4" w:space="0" w:color="auto"/>
            </w:tcBorders>
          </w:tcPr>
          <w:p w:rsidR="002238B0" w:rsidRPr="003D2F70" w:rsidRDefault="003D2F70" w:rsidP="002238B0">
            <w:pPr>
              <w:pStyle w:val="Default"/>
              <w:rPr>
                <w:color w:val="auto"/>
                <w:sz w:val="20"/>
              </w:rPr>
            </w:pPr>
            <w:r w:rsidRPr="003D2F70">
              <w:rPr>
                <w:color w:val="auto"/>
                <w:sz w:val="20"/>
              </w:rPr>
              <w:t>Were research-based interventions implemented?</w:t>
            </w:r>
          </w:p>
        </w:tc>
        <w:tc>
          <w:tcPr>
            <w:tcW w:w="1710" w:type="dxa"/>
            <w:tcBorders>
              <w:top w:val="single" w:sz="4" w:space="0" w:color="auto"/>
              <w:left w:val="single" w:sz="4" w:space="0" w:color="auto"/>
              <w:bottom w:val="single" w:sz="4" w:space="0" w:color="auto"/>
              <w:right w:val="single" w:sz="4" w:space="0" w:color="auto"/>
            </w:tcBorders>
          </w:tcPr>
          <w:p w:rsidR="002238B0" w:rsidRPr="003D2F70" w:rsidRDefault="002238B0" w:rsidP="002238B0">
            <w:pPr>
              <w:pStyle w:val="Default"/>
              <w:cnfStyle w:val="000000100000" w:firstRow="0" w:lastRow="0" w:firstColumn="0" w:lastColumn="0" w:oddVBand="0" w:evenVBand="0" w:oddHBand="1" w:evenHBand="0" w:firstRowFirstColumn="0" w:firstRowLastColumn="0" w:lastRowFirstColumn="0" w:lastRowLastColumn="0"/>
              <w:rPr>
                <w:color w:val="auto"/>
              </w:rPr>
            </w:pPr>
          </w:p>
        </w:tc>
        <w:tc>
          <w:tcPr>
            <w:tcW w:w="1710" w:type="dxa"/>
            <w:tcBorders>
              <w:left w:val="single" w:sz="4" w:space="0" w:color="auto"/>
            </w:tcBorders>
          </w:tcPr>
          <w:p w:rsidR="002238B0" w:rsidRPr="003D2F70" w:rsidRDefault="002238B0" w:rsidP="002238B0">
            <w:pPr>
              <w:pStyle w:val="Default"/>
              <w:cnfStyle w:val="000000100000" w:firstRow="0" w:lastRow="0" w:firstColumn="0" w:lastColumn="0" w:oddVBand="0" w:evenVBand="0" w:oddHBand="1" w:evenHBand="0" w:firstRowFirstColumn="0" w:firstRowLastColumn="0" w:lastRowFirstColumn="0" w:lastRowLastColumn="0"/>
              <w:rPr>
                <w:color w:val="auto"/>
              </w:rPr>
            </w:pPr>
          </w:p>
        </w:tc>
      </w:tr>
      <w:tr w:rsidR="002238B0" w:rsidTr="00E14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Borders>
              <w:right w:val="single" w:sz="4" w:space="0" w:color="auto"/>
            </w:tcBorders>
          </w:tcPr>
          <w:p w:rsidR="002238B0" w:rsidRPr="003D2F70" w:rsidRDefault="003D2F70" w:rsidP="002238B0">
            <w:pPr>
              <w:pStyle w:val="Default"/>
              <w:rPr>
                <w:color w:val="auto"/>
                <w:sz w:val="20"/>
              </w:rPr>
            </w:pPr>
            <w:r w:rsidRPr="003D2F70">
              <w:rPr>
                <w:color w:val="auto"/>
                <w:sz w:val="20"/>
              </w:rPr>
              <w:t>Was the intervention selected based on the skill deficit identified?</w:t>
            </w:r>
          </w:p>
        </w:tc>
        <w:tc>
          <w:tcPr>
            <w:tcW w:w="1710" w:type="dxa"/>
            <w:tcBorders>
              <w:top w:val="single" w:sz="4" w:space="0" w:color="auto"/>
              <w:left w:val="single" w:sz="4" w:space="0" w:color="auto"/>
              <w:bottom w:val="single" w:sz="4" w:space="0" w:color="auto"/>
              <w:right w:val="single" w:sz="4" w:space="0" w:color="auto"/>
            </w:tcBorders>
          </w:tcPr>
          <w:p w:rsidR="002238B0" w:rsidRPr="003D2F70" w:rsidRDefault="002238B0" w:rsidP="002238B0">
            <w:pPr>
              <w:pStyle w:val="Default"/>
              <w:cnfStyle w:val="000000010000" w:firstRow="0" w:lastRow="0" w:firstColumn="0" w:lastColumn="0" w:oddVBand="0" w:evenVBand="0" w:oddHBand="0" w:evenHBand="1" w:firstRowFirstColumn="0" w:firstRowLastColumn="0" w:lastRowFirstColumn="0" w:lastRowLastColumn="0"/>
              <w:rPr>
                <w:color w:val="auto"/>
              </w:rPr>
            </w:pPr>
          </w:p>
        </w:tc>
        <w:tc>
          <w:tcPr>
            <w:tcW w:w="1710" w:type="dxa"/>
            <w:tcBorders>
              <w:left w:val="single" w:sz="4" w:space="0" w:color="auto"/>
            </w:tcBorders>
          </w:tcPr>
          <w:p w:rsidR="002238B0" w:rsidRPr="003D2F70" w:rsidRDefault="002238B0" w:rsidP="002238B0">
            <w:pPr>
              <w:pStyle w:val="Default"/>
              <w:cnfStyle w:val="000000010000" w:firstRow="0" w:lastRow="0" w:firstColumn="0" w:lastColumn="0" w:oddVBand="0" w:evenVBand="0" w:oddHBand="0" w:evenHBand="1" w:firstRowFirstColumn="0" w:firstRowLastColumn="0" w:lastRowFirstColumn="0" w:lastRowLastColumn="0"/>
              <w:rPr>
                <w:color w:val="auto"/>
              </w:rPr>
            </w:pPr>
          </w:p>
        </w:tc>
      </w:tr>
      <w:tr w:rsidR="002238B0" w:rsidTr="00E14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Borders>
              <w:right w:val="single" w:sz="4" w:space="0" w:color="auto"/>
            </w:tcBorders>
          </w:tcPr>
          <w:p w:rsidR="002238B0" w:rsidRPr="003D2F70" w:rsidRDefault="003D2F70" w:rsidP="002238B0">
            <w:pPr>
              <w:pStyle w:val="Default"/>
              <w:rPr>
                <w:color w:val="auto"/>
                <w:sz w:val="20"/>
              </w:rPr>
            </w:pPr>
            <w:r w:rsidRPr="003D2F70">
              <w:rPr>
                <w:color w:val="auto"/>
                <w:sz w:val="20"/>
              </w:rPr>
              <w:t>Were interventions monitored for fidelity of implementation?</w:t>
            </w:r>
          </w:p>
        </w:tc>
        <w:tc>
          <w:tcPr>
            <w:tcW w:w="1710" w:type="dxa"/>
            <w:tcBorders>
              <w:top w:val="single" w:sz="4" w:space="0" w:color="auto"/>
              <w:left w:val="single" w:sz="4" w:space="0" w:color="auto"/>
              <w:bottom w:val="single" w:sz="4" w:space="0" w:color="auto"/>
              <w:right w:val="single" w:sz="4" w:space="0" w:color="auto"/>
            </w:tcBorders>
          </w:tcPr>
          <w:p w:rsidR="002238B0" w:rsidRPr="003D2F70" w:rsidRDefault="002238B0" w:rsidP="002238B0">
            <w:pPr>
              <w:pStyle w:val="Default"/>
              <w:cnfStyle w:val="000000100000" w:firstRow="0" w:lastRow="0" w:firstColumn="0" w:lastColumn="0" w:oddVBand="0" w:evenVBand="0" w:oddHBand="1" w:evenHBand="0" w:firstRowFirstColumn="0" w:firstRowLastColumn="0" w:lastRowFirstColumn="0" w:lastRowLastColumn="0"/>
              <w:rPr>
                <w:color w:val="auto"/>
              </w:rPr>
            </w:pPr>
          </w:p>
        </w:tc>
        <w:tc>
          <w:tcPr>
            <w:tcW w:w="1710" w:type="dxa"/>
            <w:tcBorders>
              <w:left w:val="single" w:sz="4" w:space="0" w:color="auto"/>
            </w:tcBorders>
          </w:tcPr>
          <w:p w:rsidR="002238B0" w:rsidRPr="003D2F70" w:rsidRDefault="002238B0" w:rsidP="002238B0">
            <w:pPr>
              <w:pStyle w:val="Default"/>
              <w:cnfStyle w:val="000000100000" w:firstRow="0" w:lastRow="0" w:firstColumn="0" w:lastColumn="0" w:oddVBand="0" w:evenVBand="0" w:oddHBand="1" w:evenHBand="0" w:firstRowFirstColumn="0" w:firstRowLastColumn="0" w:lastRowFirstColumn="0" w:lastRowLastColumn="0"/>
              <w:rPr>
                <w:color w:val="auto"/>
              </w:rPr>
            </w:pPr>
          </w:p>
        </w:tc>
      </w:tr>
      <w:tr w:rsidR="003D2F70" w:rsidTr="00E14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Borders>
              <w:right w:val="single" w:sz="4" w:space="0" w:color="auto"/>
            </w:tcBorders>
          </w:tcPr>
          <w:p w:rsidR="003D2F70" w:rsidRPr="003D2F70" w:rsidRDefault="003D2F70" w:rsidP="00F73874">
            <w:pPr>
              <w:pStyle w:val="Default"/>
              <w:rPr>
                <w:color w:val="auto"/>
                <w:sz w:val="20"/>
              </w:rPr>
            </w:pPr>
            <w:r w:rsidRPr="003D2F70">
              <w:rPr>
                <w:color w:val="auto"/>
                <w:sz w:val="20"/>
              </w:rPr>
              <w:t>Was the intervention (resources used) implemented above and beyond what is provided typical to peers?</w:t>
            </w:r>
          </w:p>
        </w:tc>
        <w:tc>
          <w:tcPr>
            <w:tcW w:w="1710" w:type="dxa"/>
            <w:tcBorders>
              <w:top w:val="single" w:sz="4" w:space="0" w:color="auto"/>
              <w:left w:val="single" w:sz="4" w:space="0" w:color="auto"/>
              <w:bottom w:val="single" w:sz="4" w:space="0" w:color="auto"/>
              <w:right w:val="single" w:sz="4" w:space="0" w:color="auto"/>
            </w:tcBorders>
          </w:tcPr>
          <w:p w:rsidR="003D2F70" w:rsidRPr="003D2F70" w:rsidRDefault="003D2F70" w:rsidP="002238B0">
            <w:pPr>
              <w:pStyle w:val="Default"/>
              <w:cnfStyle w:val="000000010000" w:firstRow="0" w:lastRow="0" w:firstColumn="0" w:lastColumn="0" w:oddVBand="0" w:evenVBand="0" w:oddHBand="0" w:evenHBand="1" w:firstRowFirstColumn="0" w:firstRowLastColumn="0" w:lastRowFirstColumn="0" w:lastRowLastColumn="0"/>
              <w:rPr>
                <w:color w:val="auto"/>
              </w:rPr>
            </w:pPr>
          </w:p>
        </w:tc>
        <w:tc>
          <w:tcPr>
            <w:tcW w:w="1710" w:type="dxa"/>
            <w:tcBorders>
              <w:left w:val="single" w:sz="4" w:space="0" w:color="auto"/>
            </w:tcBorders>
          </w:tcPr>
          <w:p w:rsidR="003D2F70" w:rsidRPr="003D2F70" w:rsidRDefault="003D2F70" w:rsidP="002238B0">
            <w:pPr>
              <w:pStyle w:val="Default"/>
              <w:cnfStyle w:val="000000010000" w:firstRow="0" w:lastRow="0" w:firstColumn="0" w:lastColumn="0" w:oddVBand="0" w:evenVBand="0" w:oddHBand="0" w:evenHBand="1" w:firstRowFirstColumn="0" w:firstRowLastColumn="0" w:lastRowFirstColumn="0" w:lastRowLastColumn="0"/>
              <w:rPr>
                <w:color w:val="auto"/>
              </w:rPr>
            </w:pPr>
          </w:p>
        </w:tc>
      </w:tr>
      <w:tr w:rsidR="003D2F70" w:rsidTr="00E14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Borders>
              <w:right w:val="single" w:sz="4" w:space="0" w:color="auto"/>
            </w:tcBorders>
          </w:tcPr>
          <w:p w:rsidR="003D2F70" w:rsidRPr="003D2F70" w:rsidRDefault="003D2F70" w:rsidP="00F73874">
            <w:pPr>
              <w:pStyle w:val="Default"/>
              <w:rPr>
                <w:color w:val="auto"/>
                <w:sz w:val="20"/>
              </w:rPr>
            </w:pPr>
            <w:r w:rsidRPr="003D2F70">
              <w:rPr>
                <w:color w:val="auto"/>
                <w:sz w:val="20"/>
              </w:rPr>
              <w:t>Was a progress monitoring tool linked to the deficit used to monitor the intervention?</w:t>
            </w:r>
          </w:p>
        </w:tc>
        <w:tc>
          <w:tcPr>
            <w:tcW w:w="1710" w:type="dxa"/>
            <w:tcBorders>
              <w:top w:val="single" w:sz="4" w:space="0" w:color="auto"/>
              <w:left w:val="single" w:sz="4" w:space="0" w:color="auto"/>
              <w:bottom w:val="single" w:sz="4" w:space="0" w:color="auto"/>
              <w:right w:val="single" w:sz="4" w:space="0" w:color="auto"/>
            </w:tcBorders>
          </w:tcPr>
          <w:p w:rsidR="003D2F70" w:rsidRPr="003D2F70" w:rsidRDefault="003D2F70" w:rsidP="002238B0">
            <w:pPr>
              <w:pStyle w:val="Default"/>
              <w:cnfStyle w:val="000000100000" w:firstRow="0" w:lastRow="0" w:firstColumn="0" w:lastColumn="0" w:oddVBand="0" w:evenVBand="0" w:oddHBand="1" w:evenHBand="0" w:firstRowFirstColumn="0" w:firstRowLastColumn="0" w:lastRowFirstColumn="0" w:lastRowLastColumn="0"/>
              <w:rPr>
                <w:color w:val="auto"/>
              </w:rPr>
            </w:pPr>
          </w:p>
        </w:tc>
        <w:tc>
          <w:tcPr>
            <w:tcW w:w="1710" w:type="dxa"/>
            <w:tcBorders>
              <w:left w:val="single" w:sz="4" w:space="0" w:color="auto"/>
            </w:tcBorders>
          </w:tcPr>
          <w:p w:rsidR="003D2F70" w:rsidRPr="003D2F70" w:rsidRDefault="003D2F70" w:rsidP="002238B0">
            <w:pPr>
              <w:pStyle w:val="Default"/>
              <w:cnfStyle w:val="000000100000" w:firstRow="0" w:lastRow="0" w:firstColumn="0" w:lastColumn="0" w:oddVBand="0" w:evenVBand="0" w:oddHBand="1" w:evenHBand="0" w:firstRowFirstColumn="0" w:firstRowLastColumn="0" w:lastRowFirstColumn="0" w:lastRowLastColumn="0"/>
              <w:rPr>
                <w:color w:val="auto"/>
              </w:rPr>
            </w:pPr>
          </w:p>
        </w:tc>
      </w:tr>
      <w:tr w:rsidR="003D2F70" w:rsidTr="00E14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Borders>
              <w:right w:val="single" w:sz="4" w:space="0" w:color="auto"/>
            </w:tcBorders>
          </w:tcPr>
          <w:p w:rsidR="003D2F70" w:rsidRPr="003D2F70" w:rsidRDefault="003D2F70" w:rsidP="00F73874">
            <w:pPr>
              <w:pStyle w:val="Default"/>
              <w:rPr>
                <w:color w:val="auto"/>
                <w:sz w:val="20"/>
              </w:rPr>
            </w:pPr>
            <w:r w:rsidRPr="003D2F70">
              <w:rPr>
                <w:color w:val="auto"/>
                <w:sz w:val="20"/>
              </w:rPr>
              <w:t>After breaks in the school year, did the student exhibit significant regression of skills?</w:t>
            </w:r>
          </w:p>
        </w:tc>
        <w:tc>
          <w:tcPr>
            <w:tcW w:w="1710" w:type="dxa"/>
            <w:tcBorders>
              <w:top w:val="single" w:sz="4" w:space="0" w:color="auto"/>
              <w:left w:val="single" w:sz="4" w:space="0" w:color="auto"/>
              <w:bottom w:val="single" w:sz="4" w:space="0" w:color="auto"/>
              <w:right w:val="single" w:sz="4" w:space="0" w:color="auto"/>
            </w:tcBorders>
          </w:tcPr>
          <w:p w:rsidR="003D2F70" w:rsidRPr="003D2F70" w:rsidRDefault="003D2F70" w:rsidP="002238B0">
            <w:pPr>
              <w:pStyle w:val="Default"/>
              <w:cnfStyle w:val="000000010000" w:firstRow="0" w:lastRow="0" w:firstColumn="0" w:lastColumn="0" w:oddVBand="0" w:evenVBand="0" w:oddHBand="0" w:evenHBand="1" w:firstRowFirstColumn="0" w:firstRowLastColumn="0" w:lastRowFirstColumn="0" w:lastRowLastColumn="0"/>
              <w:rPr>
                <w:color w:val="auto"/>
              </w:rPr>
            </w:pPr>
          </w:p>
        </w:tc>
        <w:tc>
          <w:tcPr>
            <w:tcW w:w="1710" w:type="dxa"/>
            <w:tcBorders>
              <w:left w:val="single" w:sz="4" w:space="0" w:color="auto"/>
            </w:tcBorders>
          </w:tcPr>
          <w:p w:rsidR="003D2F70" w:rsidRPr="003D2F70" w:rsidRDefault="003D2F70" w:rsidP="002238B0">
            <w:pPr>
              <w:pStyle w:val="Default"/>
              <w:cnfStyle w:val="000000010000" w:firstRow="0" w:lastRow="0" w:firstColumn="0" w:lastColumn="0" w:oddVBand="0" w:evenVBand="0" w:oddHBand="0" w:evenHBand="1" w:firstRowFirstColumn="0" w:firstRowLastColumn="0" w:lastRowFirstColumn="0" w:lastRowLastColumn="0"/>
              <w:rPr>
                <w:color w:val="auto"/>
              </w:rPr>
            </w:pPr>
          </w:p>
        </w:tc>
      </w:tr>
      <w:tr w:rsidR="003D2F70" w:rsidTr="00E14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Borders>
              <w:right w:val="single" w:sz="4" w:space="0" w:color="auto"/>
            </w:tcBorders>
          </w:tcPr>
          <w:p w:rsidR="003D2F70" w:rsidRPr="003D2F70" w:rsidRDefault="003D2F70" w:rsidP="00F73874">
            <w:pPr>
              <w:pStyle w:val="Default"/>
              <w:rPr>
                <w:color w:val="auto"/>
                <w:sz w:val="20"/>
              </w:rPr>
            </w:pPr>
            <w:r w:rsidRPr="003D2F70">
              <w:rPr>
                <w:color w:val="auto"/>
                <w:sz w:val="20"/>
              </w:rPr>
              <w:t>Did the student take a significant amount of time to regain those skills lost? (greater than the length of time out of school, ie 3 months)</w:t>
            </w:r>
          </w:p>
        </w:tc>
        <w:tc>
          <w:tcPr>
            <w:tcW w:w="1710" w:type="dxa"/>
            <w:tcBorders>
              <w:top w:val="single" w:sz="4" w:space="0" w:color="auto"/>
              <w:left w:val="single" w:sz="4" w:space="0" w:color="auto"/>
              <w:bottom w:val="single" w:sz="4" w:space="0" w:color="auto"/>
              <w:right w:val="single" w:sz="4" w:space="0" w:color="auto"/>
            </w:tcBorders>
          </w:tcPr>
          <w:p w:rsidR="003D2F70" w:rsidRPr="003D2F70" w:rsidRDefault="003D2F70" w:rsidP="002238B0">
            <w:pPr>
              <w:pStyle w:val="Default"/>
              <w:cnfStyle w:val="000000100000" w:firstRow="0" w:lastRow="0" w:firstColumn="0" w:lastColumn="0" w:oddVBand="0" w:evenVBand="0" w:oddHBand="1" w:evenHBand="0" w:firstRowFirstColumn="0" w:firstRowLastColumn="0" w:lastRowFirstColumn="0" w:lastRowLastColumn="0"/>
              <w:rPr>
                <w:color w:val="auto"/>
              </w:rPr>
            </w:pPr>
          </w:p>
        </w:tc>
        <w:tc>
          <w:tcPr>
            <w:tcW w:w="1710" w:type="dxa"/>
            <w:tcBorders>
              <w:left w:val="single" w:sz="4" w:space="0" w:color="auto"/>
            </w:tcBorders>
          </w:tcPr>
          <w:p w:rsidR="003D2F70" w:rsidRPr="003D2F70" w:rsidRDefault="003D2F70" w:rsidP="002238B0">
            <w:pPr>
              <w:pStyle w:val="Default"/>
              <w:cnfStyle w:val="000000100000" w:firstRow="0" w:lastRow="0" w:firstColumn="0" w:lastColumn="0" w:oddVBand="0" w:evenVBand="0" w:oddHBand="1" w:evenHBand="0" w:firstRowFirstColumn="0" w:firstRowLastColumn="0" w:lastRowFirstColumn="0" w:lastRowLastColumn="0"/>
              <w:rPr>
                <w:color w:val="auto"/>
              </w:rPr>
            </w:pPr>
          </w:p>
        </w:tc>
      </w:tr>
    </w:tbl>
    <w:p w:rsidR="002238B0" w:rsidRPr="00805E30" w:rsidRDefault="002238B0" w:rsidP="002238B0">
      <w:pPr>
        <w:pStyle w:val="Default"/>
        <w:rPr>
          <w:sz w:val="16"/>
        </w:rPr>
      </w:pPr>
    </w:p>
    <w:tbl>
      <w:tblPr>
        <w:tblStyle w:val="MediumShading11"/>
        <w:tblW w:w="0" w:type="auto"/>
        <w:tblLook w:val="04A0" w:firstRow="1" w:lastRow="0" w:firstColumn="1" w:lastColumn="0" w:noHBand="0" w:noVBand="1"/>
      </w:tblPr>
      <w:tblGrid>
        <w:gridCol w:w="10108"/>
      </w:tblGrid>
      <w:tr w:rsidR="00E14F0D" w:rsidTr="00E14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8" w:type="dxa"/>
          </w:tcPr>
          <w:p w:rsidR="00E14F0D" w:rsidRPr="00E14F0D" w:rsidRDefault="00E14F0D" w:rsidP="002238B0">
            <w:pPr>
              <w:pStyle w:val="Default"/>
              <w:rPr>
                <w:color w:val="FFFFFF" w:themeColor="background1"/>
              </w:rPr>
            </w:pPr>
            <w:r>
              <w:rPr>
                <w:color w:val="FFFFFF" w:themeColor="background1"/>
              </w:rPr>
              <w:t>Interventions Attempted</w:t>
            </w:r>
          </w:p>
        </w:tc>
      </w:tr>
    </w:tbl>
    <w:tbl>
      <w:tblPr>
        <w:tblStyle w:val="TableGrid"/>
        <w:tblW w:w="10109" w:type="dxa"/>
        <w:tblLook w:val="04A0" w:firstRow="1" w:lastRow="0" w:firstColumn="1" w:lastColumn="0" w:noHBand="0" w:noVBand="1"/>
      </w:tblPr>
      <w:tblGrid>
        <w:gridCol w:w="2527"/>
        <w:gridCol w:w="3521"/>
        <w:gridCol w:w="1534"/>
        <w:gridCol w:w="2527"/>
      </w:tblGrid>
      <w:tr w:rsidR="00E14F0D" w:rsidTr="00E14F0D">
        <w:tc>
          <w:tcPr>
            <w:tcW w:w="10108" w:type="dxa"/>
            <w:gridSpan w:val="4"/>
          </w:tcPr>
          <w:p w:rsidR="00E14F0D" w:rsidRPr="00E14F0D" w:rsidRDefault="00E14F0D" w:rsidP="002238B0">
            <w:pPr>
              <w:pStyle w:val="Default"/>
              <w:rPr>
                <w:b/>
                <w:color w:val="auto"/>
                <w:sz w:val="22"/>
              </w:rPr>
            </w:pPr>
            <w:r w:rsidRPr="00E14F0D">
              <w:rPr>
                <w:b/>
                <w:color w:val="auto"/>
                <w:sz w:val="22"/>
              </w:rPr>
              <w:t>What was the length of the intervention period? ________________________________________</w:t>
            </w:r>
          </w:p>
          <w:p w:rsidR="00E14F0D" w:rsidRPr="00E14F0D" w:rsidRDefault="00E14F0D" w:rsidP="002238B0">
            <w:pPr>
              <w:pStyle w:val="Default"/>
              <w:rPr>
                <w:b/>
                <w:color w:val="auto"/>
                <w:sz w:val="22"/>
              </w:rPr>
            </w:pPr>
          </w:p>
          <w:p w:rsidR="00E14F0D" w:rsidRDefault="00E14F0D" w:rsidP="002238B0">
            <w:pPr>
              <w:pStyle w:val="Default"/>
              <w:rPr>
                <w:b/>
                <w:color w:val="auto"/>
                <w:sz w:val="22"/>
              </w:rPr>
            </w:pPr>
            <w:r w:rsidRPr="00E14F0D">
              <w:rPr>
                <w:b/>
                <w:color w:val="auto"/>
                <w:sz w:val="22"/>
              </w:rPr>
              <w:t>How many different interventions were attempted? _____________________________________</w:t>
            </w:r>
          </w:p>
          <w:p w:rsidR="00E14F0D" w:rsidRDefault="00E14F0D" w:rsidP="002238B0">
            <w:pPr>
              <w:pStyle w:val="Default"/>
              <w:rPr>
                <w:b/>
                <w:color w:val="auto"/>
                <w:sz w:val="22"/>
              </w:rPr>
            </w:pPr>
          </w:p>
          <w:p w:rsidR="00E14F0D" w:rsidRPr="00E14F0D" w:rsidRDefault="00E14F0D" w:rsidP="002238B0">
            <w:pPr>
              <w:pStyle w:val="Default"/>
              <w:rPr>
                <w:color w:val="auto"/>
                <w:sz w:val="20"/>
              </w:rPr>
            </w:pPr>
            <w:r>
              <w:rPr>
                <w:color w:val="auto"/>
                <w:sz w:val="20"/>
              </w:rPr>
              <w:t>(P</w:t>
            </w:r>
            <w:r w:rsidRPr="00E14F0D">
              <w:rPr>
                <w:color w:val="auto"/>
                <w:sz w:val="20"/>
              </w:rPr>
              <w:t>lease include all interventions attempted.  It is recommended that teams identify intended intervention time for the intervention as well as the intended focus of the intervention.  For example, a standard protocol intervention that is intended to last for 36 weeks and address multiple skills should not be the only intervention attempted to determine SLD.  Teams should consider standard protocols as well as individual interventions before determining insufficient progress.)</w:t>
            </w:r>
          </w:p>
        </w:tc>
      </w:tr>
      <w:tr w:rsidR="00E14F0D" w:rsidTr="00E14F0D">
        <w:tc>
          <w:tcPr>
            <w:tcW w:w="2527" w:type="dxa"/>
          </w:tcPr>
          <w:p w:rsidR="00E14F0D" w:rsidRPr="00E14F0D" w:rsidRDefault="00E14F0D" w:rsidP="00E14F0D">
            <w:pPr>
              <w:pStyle w:val="Default"/>
              <w:jc w:val="center"/>
              <w:rPr>
                <w:b/>
                <w:sz w:val="20"/>
              </w:rPr>
            </w:pPr>
            <w:r w:rsidRPr="00E14F0D">
              <w:rPr>
                <w:b/>
                <w:sz w:val="20"/>
              </w:rPr>
              <w:t>Skill Deficit</w:t>
            </w:r>
          </w:p>
        </w:tc>
        <w:tc>
          <w:tcPr>
            <w:tcW w:w="3521" w:type="dxa"/>
          </w:tcPr>
          <w:p w:rsidR="00E14F0D" w:rsidRPr="00E14F0D" w:rsidRDefault="00E14F0D" w:rsidP="00E14F0D">
            <w:pPr>
              <w:pStyle w:val="Default"/>
              <w:jc w:val="center"/>
              <w:rPr>
                <w:b/>
                <w:sz w:val="20"/>
              </w:rPr>
            </w:pPr>
            <w:r w:rsidRPr="00E14F0D">
              <w:rPr>
                <w:b/>
                <w:sz w:val="20"/>
              </w:rPr>
              <w:t>Interventions Implemented</w:t>
            </w:r>
          </w:p>
        </w:tc>
        <w:tc>
          <w:tcPr>
            <w:tcW w:w="1534" w:type="dxa"/>
          </w:tcPr>
          <w:p w:rsidR="00E14F0D" w:rsidRPr="00E14F0D" w:rsidRDefault="00E14F0D" w:rsidP="00E14F0D">
            <w:pPr>
              <w:pStyle w:val="Default"/>
              <w:jc w:val="center"/>
              <w:rPr>
                <w:b/>
                <w:sz w:val="20"/>
              </w:rPr>
            </w:pPr>
            <w:r w:rsidRPr="00E14F0D">
              <w:rPr>
                <w:b/>
                <w:sz w:val="20"/>
              </w:rPr>
              <w:t>Duration</w:t>
            </w:r>
          </w:p>
        </w:tc>
        <w:tc>
          <w:tcPr>
            <w:tcW w:w="2527" w:type="dxa"/>
          </w:tcPr>
          <w:p w:rsidR="00E14F0D" w:rsidRPr="00E14F0D" w:rsidRDefault="00E14F0D" w:rsidP="00E14F0D">
            <w:pPr>
              <w:pStyle w:val="Default"/>
              <w:jc w:val="center"/>
              <w:rPr>
                <w:b/>
                <w:sz w:val="20"/>
              </w:rPr>
            </w:pPr>
            <w:r w:rsidRPr="00E14F0D">
              <w:rPr>
                <w:b/>
                <w:sz w:val="20"/>
              </w:rPr>
              <w:t>Data/Results (attach graphs, work samples, etc.)</w:t>
            </w:r>
          </w:p>
        </w:tc>
      </w:tr>
      <w:tr w:rsidR="00E14F0D" w:rsidTr="00E14F0D">
        <w:tc>
          <w:tcPr>
            <w:tcW w:w="2527" w:type="dxa"/>
          </w:tcPr>
          <w:p w:rsidR="00E14F0D" w:rsidRPr="00AC1DEE" w:rsidRDefault="00E14F0D" w:rsidP="002238B0">
            <w:pPr>
              <w:pStyle w:val="Default"/>
              <w:rPr>
                <w:sz w:val="52"/>
              </w:rPr>
            </w:pPr>
          </w:p>
        </w:tc>
        <w:tc>
          <w:tcPr>
            <w:tcW w:w="3521" w:type="dxa"/>
          </w:tcPr>
          <w:p w:rsidR="00E14F0D" w:rsidRPr="00AC1DEE" w:rsidRDefault="00E14F0D" w:rsidP="002238B0">
            <w:pPr>
              <w:pStyle w:val="Default"/>
              <w:rPr>
                <w:sz w:val="52"/>
              </w:rPr>
            </w:pPr>
          </w:p>
        </w:tc>
        <w:tc>
          <w:tcPr>
            <w:tcW w:w="1534" w:type="dxa"/>
          </w:tcPr>
          <w:p w:rsidR="00E14F0D" w:rsidRPr="00AC1DEE" w:rsidRDefault="00E14F0D" w:rsidP="002238B0">
            <w:pPr>
              <w:pStyle w:val="Default"/>
              <w:rPr>
                <w:sz w:val="52"/>
              </w:rPr>
            </w:pPr>
          </w:p>
        </w:tc>
        <w:tc>
          <w:tcPr>
            <w:tcW w:w="2527" w:type="dxa"/>
          </w:tcPr>
          <w:p w:rsidR="00E14F0D" w:rsidRPr="00AC1DEE" w:rsidRDefault="00E14F0D" w:rsidP="002238B0">
            <w:pPr>
              <w:pStyle w:val="Default"/>
              <w:rPr>
                <w:sz w:val="52"/>
              </w:rPr>
            </w:pPr>
          </w:p>
        </w:tc>
      </w:tr>
      <w:tr w:rsidR="00E14F0D" w:rsidTr="00E14F0D">
        <w:tc>
          <w:tcPr>
            <w:tcW w:w="2527" w:type="dxa"/>
          </w:tcPr>
          <w:p w:rsidR="00E14F0D" w:rsidRPr="00AC1DEE" w:rsidRDefault="00E14F0D" w:rsidP="002238B0">
            <w:pPr>
              <w:pStyle w:val="Default"/>
              <w:rPr>
                <w:sz w:val="52"/>
              </w:rPr>
            </w:pPr>
          </w:p>
        </w:tc>
        <w:tc>
          <w:tcPr>
            <w:tcW w:w="3521" w:type="dxa"/>
          </w:tcPr>
          <w:p w:rsidR="00E14F0D" w:rsidRPr="00AC1DEE" w:rsidRDefault="00E14F0D" w:rsidP="002238B0">
            <w:pPr>
              <w:pStyle w:val="Default"/>
              <w:rPr>
                <w:sz w:val="52"/>
              </w:rPr>
            </w:pPr>
          </w:p>
        </w:tc>
        <w:tc>
          <w:tcPr>
            <w:tcW w:w="1534" w:type="dxa"/>
          </w:tcPr>
          <w:p w:rsidR="00E14F0D" w:rsidRPr="00AC1DEE" w:rsidRDefault="00E14F0D" w:rsidP="002238B0">
            <w:pPr>
              <w:pStyle w:val="Default"/>
              <w:rPr>
                <w:sz w:val="52"/>
              </w:rPr>
            </w:pPr>
          </w:p>
        </w:tc>
        <w:tc>
          <w:tcPr>
            <w:tcW w:w="2527" w:type="dxa"/>
          </w:tcPr>
          <w:p w:rsidR="00E14F0D" w:rsidRPr="00AC1DEE" w:rsidRDefault="00E14F0D" w:rsidP="002238B0">
            <w:pPr>
              <w:pStyle w:val="Default"/>
              <w:rPr>
                <w:sz w:val="52"/>
              </w:rPr>
            </w:pPr>
          </w:p>
        </w:tc>
      </w:tr>
      <w:tr w:rsidR="00E14F0D" w:rsidTr="00E14F0D">
        <w:tc>
          <w:tcPr>
            <w:tcW w:w="2527" w:type="dxa"/>
          </w:tcPr>
          <w:p w:rsidR="00E14F0D" w:rsidRPr="00AC1DEE" w:rsidRDefault="00E14F0D" w:rsidP="002238B0">
            <w:pPr>
              <w:pStyle w:val="Default"/>
              <w:rPr>
                <w:sz w:val="52"/>
              </w:rPr>
            </w:pPr>
          </w:p>
        </w:tc>
        <w:tc>
          <w:tcPr>
            <w:tcW w:w="3521" w:type="dxa"/>
          </w:tcPr>
          <w:p w:rsidR="00E14F0D" w:rsidRPr="00AC1DEE" w:rsidRDefault="00E14F0D" w:rsidP="002238B0">
            <w:pPr>
              <w:pStyle w:val="Default"/>
              <w:rPr>
                <w:sz w:val="52"/>
              </w:rPr>
            </w:pPr>
          </w:p>
        </w:tc>
        <w:tc>
          <w:tcPr>
            <w:tcW w:w="1534" w:type="dxa"/>
          </w:tcPr>
          <w:p w:rsidR="00E14F0D" w:rsidRPr="00AC1DEE" w:rsidRDefault="00E14F0D" w:rsidP="002238B0">
            <w:pPr>
              <w:pStyle w:val="Default"/>
              <w:rPr>
                <w:sz w:val="52"/>
              </w:rPr>
            </w:pPr>
          </w:p>
        </w:tc>
        <w:tc>
          <w:tcPr>
            <w:tcW w:w="2527" w:type="dxa"/>
          </w:tcPr>
          <w:p w:rsidR="00E14F0D" w:rsidRPr="00AC1DEE" w:rsidRDefault="00E14F0D" w:rsidP="002238B0">
            <w:pPr>
              <w:pStyle w:val="Default"/>
              <w:rPr>
                <w:sz w:val="52"/>
              </w:rPr>
            </w:pPr>
          </w:p>
        </w:tc>
      </w:tr>
    </w:tbl>
    <w:p w:rsidR="002534F2" w:rsidRPr="00805E30" w:rsidRDefault="002534F2" w:rsidP="002238B0">
      <w:pPr>
        <w:pStyle w:val="Default"/>
        <w:rPr>
          <w:sz w:val="16"/>
        </w:rPr>
      </w:pPr>
    </w:p>
    <w:tbl>
      <w:tblPr>
        <w:tblStyle w:val="MediumShading11"/>
        <w:tblW w:w="0" w:type="auto"/>
        <w:tblLook w:val="04A0" w:firstRow="1" w:lastRow="0" w:firstColumn="1" w:lastColumn="0" w:noHBand="0" w:noVBand="1"/>
      </w:tblPr>
      <w:tblGrid>
        <w:gridCol w:w="10108"/>
      </w:tblGrid>
      <w:tr w:rsidR="00AC1DEE" w:rsidTr="00AC1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8" w:type="dxa"/>
          </w:tcPr>
          <w:p w:rsidR="00AC1DEE" w:rsidRPr="00AC1DEE" w:rsidRDefault="00AC1DEE" w:rsidP="002238B0">
            <w:pPr>
              <w:pStyle w:val="Default"/>
              <w:rPr>
                <w:color w:val="FFFFFF" w:themeColor="background1"/>
              </w:rPr>
            </w:pPr>
            <w:r>
              <w:rPr>
                <w:color w:val="FFFFFF" w:themeColor="background1"/>
              </w:rPr>
              <w:t>Progress Monitoring Tools</w:t>
            </w:r>
          </w:p>
        </w:tc>
      </w:tr>
    </w:tbl>
    <w:tbl>
      <w:tblPr>
        <w:tblStyle w:val="TableGrid"/>
        <w:tblW w:w="0" w:type="auto"/>
        <w:tblLook w:val="04A0" w:firstRow="1" w:lastRow="0" w:firstColumn="1" w:lastColumn="0" w:noHBand="0" w:noVBand="1"/>
      </w:tblPr>
      <w:tblGrid>
        <w:gridCol w:w="10108"/>
      </w:tblGrid>
      <w:tr w:rsidR="00ED181F" w:rsidTr="00ED181F">
        <w:tc>
          <w:tcPr>
            <w:tcW w:w="10108" w:type="dxa"/>
          </w:tcPr>
          <w:p w:rsidR="00ED181F" w:rsidRPr="00ED181F" w:rsidRDefault="00ED181F" w:rsidP="002238B0">
            <w:pPr>
              <w:pStyle w:val="Default"/>
              <w:rPr>
                <w:sz w:val="22"/>
              </w:rPr>
            </w:pPr>
            <w:r w:rsidRPr="00387FD4">
              <w:rPr>
                <w:sz w:val="22"/>
              </w:rPr>
              <w:t>What tool(s) were utilized for progress monitoring?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Is the student’s rate of improvement the same as peers receiving the same or similar intervention?  Y/N      Is the student’s rate of improvement the same as compared to typical peers?  Y/N</w:t>
            </w:r>
          </w:p>
        </w:tc>
      </w:tr>
    </w:tbl>
    <w:p w:rsidR="00AC1DEE" w:rsidRPr="00805E30" w:rsidRDefault="00AC1DEE" w:rsidP="002238B0">
      <w:pPr>
        <w:pStyle w:val="Default"/>
        <w:rPr>
          <w:sz w:val="16"/>
        </w:rPr>
      </w:pPr>
    </w:p>
    <w:tbl>
      <w:tblPr>
        <w:tblStyle w:val="MediumShading11"/>
        <w:tblW w:w="0" w:type="auto"/>
        <w:tblLook w:val="04A0" w:firstRow="1" w:lastRow="0" w:firstColumn="1" w:lastColumn="0" w:noHBand="0" w:noVBand="1"/>
      </w:tblPr>
      <w:tblGrid>
        <w:gridCol w:w="6498"/>
        <w:gridCol w:w="3610"/>
      </w:tblGrid>
      <w:tr w:rsidR="00387FD4" w:rsidTr="00387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rsidR="00387FD4" w:rsidRPr="00387FD4" w:rsidRDefault="00387FD4" w:rsidP="002238B0">
            <w:pPr>
              <w:pStyle w:val="Default"/>
              <w:rPr>
                <w:color w:val="FFFFFF" w:themeColor="background1"/>
              </w:rPr>
            </w:pPr>
            <w:r>
              <w:rPr>
                <w:color w:val="FFFFFF" w:themeColor="background1"/>
              </w:rPr>
              <w:t>Gap Analysis</w:t>
            </w:r>
          </w:p>
        </w:tc>
        <w:tc>
          <w:tcPr>
            <w:tcW w:w="3610" w:type="dxa"/>
          </w:tcPr>
          <w:p w:rsidR="00387FD4" w:rsidRPr="00387FD4" w:rsidRDefault="00387FD4" w:rsidP="002238B0">
            <w:pPr>
              <w:pStyle w:val="Defaul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Data</w:t>
            </w:r>
          </w:p>
        </w:tc>
      </w:tr>
    </w:tbl>
    <w:tbl>
      <w:tblPr>
        <w:tblStyle w:val="TableGrid"/>
        <w:tblW w:w="0" w:type="auto"/>
        <w:tblLook w:val="04A0" w:firstRow="1" w:lastRow="0" w:firstColumn="1" w:lastColumn="0" w:noHBand="0" w:noVBand="1"/>
      </w:tblPr>
      <w:tblGrid>
        <w:gridCol w:w="6588"/>
        <w:gridCol w:w="3520"/>
      </w:tblGrid>
      <w:tr w:rsidR="00387FD4" w:rsidTr="00387FD4">
        <w:tc>
          <w:tcPr>
            <w:tcW w:w="6588" w:type="dxa"/>
          </w:tcPr>
          <w:p w:rsidR="00387FD4" w:rsidRPr="00387FD4" w:rsidRDefault="00387FD4" w:rsidP="002238B0">
            <w:pPr>
              <w:pStyle w:val="Default"/>
              <w:rPr>
                <w:sz w:val="20"/>
                <w:szCs w:val="20"/>
              </w:rPr>
            </w:pPr>
            <w:r w:rsidRPr="00387FD4">
              <w:rPr>
                <w:sz w:val="20"/>
                <w:szCs w:val="20"/>
              </w:rPr>
              <w:t>What was the initial gap?</w:t>
            </w:r>
          </w:p>
        </w:tc>
        <w:tc>
          <w:tcPr>
            <w:tcW w:w="3520" w:type="dxa"/>
          </w:tcPr>
          <w:p w:rsidR="00387FD4" w:rsidRPr="00387FD4" w:rsidRDefault="00387FD4" w:rsidP="002238B0">
            <w:pPr>
              <w:pStyle w:val="Default"/>
              <w:rPr>
                <w:sz w:val="20"/>
                <w:szCs w:val="20"/>
              </w:rPr>
            </w:pPr>
          </w:p>
        </w:tc>
      </w:tr>
      <w:tr w:rsidR="00387FD4" w:rsidTr="00387FD4">
        <w:tc>
          <w:tcPr>
            <w:tcW w:w="6588" w:type="dxa"/>
          </w:tcPr>
          <w:p w:rsidR="00387FD4" w:rsidRPr="00387FD4" w:rsidRDefault="00387FD4" w:rsidP="002238B0">
            <w:pPr>
              <w:pStyle w:val="Default"/>
              <w:rPr>
                <w:sz w:val="20"/>
                <w:szCs w:val="20"/>
              </w:rPr>
            </w:pPr>
            <w:r w:rsidRPr="00387FD4">
              <w:rPr>
                <w:sz w:val="20"/>
                <w:szCs w:val="20"/>
              </w:rPr>
              <w:t>What is the current gap (at review time, after interventions?)</w:t>
            </w:r>
          </w:p>
        </w:tc>
        <w:tc>
          <w:tcPr>
            <w:tcW w:w="3520" w:type="dxa"/>
          </w:tcPr>
          <w:p w:rsidR="00387FD4" w:rsidRPr="00387FD4" w:rsidRDefault="00387FD4" w:rsidP="002238B0">
            <w:pPr>
              <w:pStyle w:val="Default"/>
              <w:rPr>
                <w:sz w:val="20"/>
                <w:szCs w:val="20"/>
              </w:rPr>
            </w:pPr>
          </w:p>
        </w:tc>
      </w:tr>
      <w:tr w:rsidR="00387FD4" w:rsidTr="00387FD4">
        <w:tc>
          <w:tcPr>
            <w:tcW w:w="6588" w:type="dxa"/>
          </w:tcPr>
          <w:p w:rsidR="00387FD4" w:rsidRPr="00387FD4" w:rsidRDefault="00387FD4" w:rsidP="002238B0">
            <w:pPr>
              <w:pStyle w:val="Default"/>
              <w:rPr>
                <w:sz w:val="20"/>
                <w:szCs w:val="20"/>
              </w:rPr>
            </w:pPr>
            <w:r w:rsidRPr="00387FD4">
              <w:rPr>
                <w:sz w:val="20"/>
                <w:szCs w:val="20"/>
              </w:rPr>
              <w:t>Is the gap still significant after implementing interventions (2.0 or greater?)</w:t>
            </w:r>
          </w:p>
        </w:tc>
        <w:tc>
          <w:tcPr>
            <w:tcW w:w="3520" w:type="dxa"/>
          </w:tcPr>
          <w:p w:rsidR="00387FD4" w:rsidRPr="00387FD4" w:rsidRDefault="00387FD4" w:rsidP="002238B0">
            <w:pPr>
              <w:pStyle w:val="Default"/>
              <w:rPr>
                <w:sz w:val="20"/>
                <w:szCs w:val="20"/>
              </w:rPr>
            </w:pPr>
          </w:p>
        </w:tc>
      </w:tr>
      <w:tr w:rsidR="00387FD4" w:rsidTr="00387FD4">
        <w:tc>
          <w:tcPr>
            <w:tcW w:w="6588" w:type="dxa"/>
          </w:tcPr>
          <w:p w:rsidR="00387FD4" w:rsidRPr="00387FD4" w:rsidRDefault="00387FD4" w:rsidP="002238B0">
            <w:pPr>
              <w:pStyle w:val="Default"/>
              <w:rPr>
                <w:sz w:val="20"/>
                <w:szCs w:val="20"/>
              </w:rPr>
            </w:pPr>
            <w:r w:rsidRPr="00387FD4">
              <w:rPr>
                <w:sz w:val="20"/>
                <w:szCs w:val="20"/>
              </w:rPr>
              <w:t>Will the gap continue to close without significant interventions in place?</w:t>
            </w:r>
          </w:p>
        </w:tc>
        <w:tc>
          <w:tcPr>
            <w:tcW w:w="3520" w:type="dxa"/>
          </w:tcPr>
          <w:p w:rsidR="00387FD4" w:rsidRPr="00387FD4" w:rsidRDefault="00387FD4" w:rsidP="002238B0">
            <w:pPr>
              <w:pStyle w:val="Default"/>
              <w:rPr>
                <w:sz w:val="20"/>
                <w:szCs w:val="20"/>
              </w:rPr>
            </w:pPr>
          </w:p>
        </w:tc>
      </w:tr>
    </w:tbl>
    <w:p w:rsidR="00A359B3" w:rsidRDefault="00A359B3" w:rsidP="00A359B3">
      <w:pPr>
        <w:pStyle w:val="CM34"/>
        <w:pageBreakBefore/>
        <w:framePr w:w="5376" w:wrap="auto" w:vAnchor="page" w:hAnchor="page" w:x="3898" w:y="722"/>
        <w:jc w:val="center"/>
        <w:rPr>
          <w:rFonts w:ascii="Verdana" w:hAnsi="Verdana" w:cs="Verdana"/>
          <w:sz w:val="28"/>
          <w:szCs w:val="28"/>
        </w:rPr>
      </w:pPr>
      <w:r>
        <w:rPr>
          <w:rFonts w:ascii="Verdana" w:hAnsi="Verdana" w:cs="Verdana"/>
          <w:b/>
          <w:bCs/>
          <w:sz w:val="28"/>
          <w:szCs w:val="28"/>
        </w:rPr>
        <w:t xml:space="preserve">GAP ANALYSIS WORKSHEET </w:t>
      </w:r>
    </w:p>
    <w:p w:rsidR="00A359B3" w:rsidRDefault="00A359B3" w:rsidP="00A359B3">
      <w:pPr>
        <w:pStyle w:val="CM27"/>
        <w:framePr w:w="4046" w:wrap="auto" w:vAnchor="page" w:hAnchor="page" w:x="721" w:y="1850"/>
        <w:rPr>
          <w:rFonts w:ascii="Verdana" w:hAnsi="Verdana" w:cs="Verdana"/>
          <w:sz w:val="23"/>
          <w:szCs w:val="23"/>
        </w:rPr>
      </w:pPr>
      <w:r>
        <w:rPr>
          <w:rFonts w:ascii="Verdana" w:hAnsi="Verdana" w:cs="Verdana"/>
          <w:b/>
          <w:bCs/>
          <w:sz w:val="23"/>
          <w:szCs w:val="23"/>
          <w:u w:val="single"/>
        </w:rPr>
        <w:t xml:space="preserve">INFORMATION NEEDED </w:t>
      </w:r>
    </w:p>
    <w:p w:rsidR="00A359B3" w:rsidRDefault="00A359B3" w:rsidP="00A359B3">
      <w:pPr>
        <w:pStyle w:val="Default"/>
        <w:framePr w:w="10502" w:wrap="auto" w:vAnchor="page" w:hAnchor="page" w:x="1081" w:y="2385"/>
        <w:rPr>
          <w:rFonts w:ascii="Verdana" w:hAnsi="Verdana" w:cs="Verdana"/>
          <w:color w:val="auto"/>
          <w:sz w:val="23"/>
          <w:szCs w:val="23"/>
        </w:rPr>
      </w:pPr>
    </w:p>
    <w:p w:rsidR="00A359B3" w:rsidRDefault="00A359B3" w:rsidP="00A359B3">
      <w:pPr>
        <w:pStyle w:val="Default"/>
        <w:framePr w:w="10340" w:wrap="auto" w:vAnchor="page" w:hAnchor="page" w:x="1081" w:y="2385"/>
        <w:rPr>
          <w:rFonts w:ascii="Verdana" w:hAnsi="Verdana" w:cs="Verdana"/>
          <w:color w:val="auto"/>
          <w:sz w:val="23"/>
          <w:szCs w:val="23"/>
        </w:rPr>
      </w:pPr>
      <w:r>
        <w:rPr>
          <w:rFonts w:ascii="Verdana" w:hAnsi="Verdana" w:cs="Verdana"/>
          <w:color w:val="auto"/>
          <w:sz w:val="23"/>
          <w:szCs w:val="23"/>
        </w:rPr>
        <w:t xml:space="preserve">1. What is the skill deficit area?__________________________________________ </w:t>
      </w:r>
    </w:p>
    <w:p w:rsidR="00A359B3" w:rsidRDefault="00A359B3" w:rsidP="00A359B3">
      <w:pPr>
        <w:pStyle w:val="Default"/>
        <w:framePr w:w="10340" w:wrap="auto" w:vAnchor="page" w:hAnchor="page" w:x="1081" w:y="2385"/>
        <w:rPr>
          <w:rFonts w:ascii="Verdana" w:hAnsi="Verdana" w:cs="Verdana"/>
          <w:color w:val="auto"/>
          <w:sz w:val="23"/>
          <w:szCs w:val="23"/>
        </w:rPr>
      </w:pPr>
    </w:p>
    <w:p w:rsidR="00A359B3" w:rsidRDefault="00A359B3" w:rsidP="00A359B3">
      <w:pPr>
        <w:pStyle w:val="Default"/>
        <w:framePr w:w="8895" w:wrap="auto" w:vAnchor="page" w:hAnchor="page" w:x="1081" w:y="3056"/>
        <w:rPr>
          <w:rFonts w:ascii="Verdana" w:hAnsi="Verdana" w:cs="Verdana"/>
          <w:color w:val="auto"/>
          <w:sz w:val="23"/>
          <w:szCs w:val="23"/>
        </w:rPr>
      </w:pPr>
      <w:r>
        <w:rPr>
          <w:rFonts w:ascii="Verdana" w:hAnsi="Verdana" w:cs="Verdana"/>
          <w:color w:val="auto"/>
          <w:sz w:val="23"/>
          <w:szCs w:val="23"/>
        </w:rPr>
        <w:t xml:space="preserve">2. What progress monitoring tool will measure the skill deficit identified? </w:t>
      </w:r>
    </w:p>
    <w:p w:rsidR="00A359B3" w:rsidRDefault="00A359B3" w:rsidP="00A359B3">
      <w:pPr>
        <w:pStyle w:val="Default"/>
        <w:framePr w:w="8895" w:wrap="auto" w:vAnchor="page" w:hAnchor="page" w:x="1081" w:y="3056"/>
        <w:rPr>
          <w:rFonts w:ascii="Verdana" w:hAnsi="Verdana" w:cs="Verdana"/>
          <w:color w:val="auto"/>
          <w:sz w:val="23"/>
          <w:szCs w:val="23"/>
        </w:rPr>
      </w:pPr>
    </w:p>
    <w:p w:rsidR="00A359B3" w:rsidRDefault="00A359B3" w:rsidP="00A359B3">
      <w:pPr>
        <w:pStyle w:val="Default"/>
        <w:framePr w:w="10502" w:wrap="auto" w:vAnchor="page" w:hAnchor="page" w:x="1081" w:y="4063"/>
        <w:rPr>
          <w:rFonts w:ascii="Verdana" w:hAnsi="Verdana" w:cs="Verdana"/>
          <w:color w:val="auto"/>
          <w:sz w:val="23"/>
          <w:szCs w:val="23"/>
        </w:rPr>
      </w:pPr>
      <w:r>
        <w:rPr>
          <w:rFonts w:ascii="Verdana" w:hAnsi="Verdana" w:cs="Verdana"/>
          <w:color w:val="auto"/>
          <w:sz w:val="23"/>
          <w:szCs w:val="23"/>
        </w:rPr>
        <w:t xml:space="preserve">3. What is the current benchmark expectation for the progress monitoring tool (taken from the CBM norm tables? </w:t>
      </w:r>
    </w:p>
    <w:p w:rsidR="00A359B3" w:rsidRDefault="00A359B3" w:rsidP="00A359B3">
      <w:pPr>
        <w:pStyle w:val="Default"/>
        <w:rPr>
          <w:rFonts w:ascii="Verdana" w:hAnsi="Verdana" w:cs="Verdana"/>
          <w:color w:val="auto"/>
          <w:sz w:val="23"/>
          <w:szCs w:val="23"/>
        </w:rPr>
      </w:pPr>
    </w:p>
    <w:p w:rsidR="00A359B3" w:rsidRDefault="00A359B3" w:rsidP="00A359B3">
      <w:pPr>
        <w:pStyle w:val="CM33"/>
        <w:framePr w:w="3642" w:wrap="auto" w:vAnchor="page" w:hAnchor="page" w:x="721" w:y="5804"/>
        <w:spacing w:line="336" w:lineRule="atLeast"/>
        <w:rPr>
          <w:rFonts w:ascii="Verdana" w:hAnsi="Verdana" w:cs="Verdana"/>
          <w:sz w:val="23"/>
          <w:szCs w:val="23"/>
        </w:rPr>
      </w:pPr>
      <w:r>
        <w:rPr>
          <w:rFonts w:ascii="Verdana" w:hAnsi="Verdana" w:cs="Verdana"/>
          <w:b/>
          <w:bCs/>
          <w:sz w:val="23"/>
          <w:szCs w:val="23"/>
          <w:u w:val="single"/>
        </w:rPr>
        <w:t xml:space="preserve">ESTABLISH THE GAP </w:t>
      </w:r>
    </w:p>
    <w:p w:rsidR="00A359B3" w:rsidRDefault="00A359B3" w:rsidP="00A359B3">
      <w:pPr>
        <w:pStyle w:val="Default"/>
        <w:framePr w:w="10538" w:wrap="auto" w:vAnchor="page" w:hAnchor="page" w:x="1081" w:y="6339"/>
        <w:rPr>
          <w:rFonts w:ascii="Verdana" w:hAnsi="Verdana" w:cs="Verdana"/>
          <w:color w:val="auto"/>
          <w:sz w:val="23"/>
          <w:szCs w:val="23"/>
        </w:rPr>
      </w:pPr>
    </w:p>
    <w:p w:rsidR="00A359B3" w:rsidRDefault="00A359B3" w:rsidP="00A359B3">
      <w:pPr>
        <w:pStyle w:val="Default"/>
        <w:framePr w:w="10258" w:wrap="auto" w:vAnchor="page" w:hAnchor="page" w:x="1081" w:y="6339"/>
        <w:rPr>
          <w:rFonts w:ascii="Verdana" w:hAnsi="Verdana" w:cs="Verdana"/>
          <w:color w:val="auto"/>
          <w:sz w:val="23"/>
          <w:szCs w:val="23"/>
        </w:rPr>
      </w:pPr>
      <w:r>
        <w:rPr>
          <w:rFonts w:ascii="Verdana" w:hAnsi="Verdana" w:cs="Verdana"/>
          <w:color w:val="auto"/>
          <w:sz w:val="23"/>
          <w:szCs w:val="23"/>
        </w:rPr>
        <w:t xml:space="preserve">1. Divide the current benchmark expectation by current performance of the student </w:t>
      </w:r>
    </w:p>
    <w:p w:rsidR="00A359B3" w:rsidRDefault="00A359B3" w:rsidP="00A359B3">
      <w:pPr>
        <w:pStyle w:val="Default"/>
        <w:framePr w:w="10258" w:wrap="auto" w:vAnchor="page" w:hAnchor="page" w:x="1081" w:y="6339"/>
        <w:rPr>
          <w:rFonts w:ascii="Verdana" w:hAnsi="Verdana" w:cs="Verdana"/>
          <w:color w:val="auto"/>
          <w:sz w:val="23"/>
          <w:szCs w:val="23"/>
        </w:rPr>
      </w:pPr>
    </w:p>
    <w:p w:rsidR="00A359B3" w:rsidRDefault="00A359B3" w:rsidP="00A359B3">
      <w:pPr>
        <w:pStyle w:val="Default"/>
        <w:framePr w:w="8951" w:wrap="auto" w:vAnchor="page" w:hAnchor="page" w:x="1441" w:y="6875"/>
        <w:rPr>
          <w:rFonts w:ascii="Verdana" w:hAnsi="Verdana" w:cs="Verdana"/>
          <w:color w:val="auto"/>
          <w:sz w:val="23"/>
          <w:szCs w:val="23"/>
        </w:rPr>
      </w:pPr>
      <w:r>
        <w:rPr>
          <w:rFonts w:ascii="Verdana" w:hAnsi="Verdana" w:cs="Verdana"/>
          <w:color w:val="auto"/>
          <w:sz w:val="23"/>
          <w:szCs w:val="23"/>
        </w:rPr>
        <w:t xml:space="preserve">___________________ /____________________ = ____________ gap </w:t>
      </w:r>
    </w:p>
    <w:p w:rsidR="00A359B3" w:rsidRDefault="00A359B3" w:rsidP="00A359B3">
      <w:pPr>
        <w:pStyle w:val="Default"/>
        <w:framePr w:w="8951" w:wrap="auto" w:vAnchor="page" w:hAnchor="page" w:x="1441" w:y="6875"/>
        <w:rPr>
          <w:rFonts w:ascii="Verdana" w:hAnsi="Verdana" w:cs="Verdana"/>
          <w:color w:val="auto"/>
          <w:sz w:val="23"/>
          <w:szCs w:val="23"/>
        </w:rPr>
      </w:pPr>
    </w:p>
    <w:p w:rsidR="00A359B3" w:rsidRDefault="00A359B3" w:rsidP="00A359B3">
      <w:pPr>
        <w:pStyle w:val="Default"/>
        <w:framePr w:w="9837" w:wrap="auto" w:vAnchor="page" w:hAnchor="page" w:x="1081" w:y="7745"/>
        <w:rPr>
          <w:rFonts w:ascii="Verdana" w:hAnsi="Verdana" w:cs="Verdana"/>
          <w:color w:val="auto"/>
          <w:sz w:val="23"/>
          <w:szCs w:val="23"/>
        </w:rPr>
      </w:pPr>
      <w:r>
        <w:rPr>
          <w:rFonts w:ascii="Verdana" w:hAnsi="Verdana" w:cs="Verdana"/>
          <w:color w:val="auto"/>
          <w:sz w:val="23"/>
          <w:szCs w:val="23"/>
        </w:rPr>
        <w:t>2. Divide the current benchmark expectation by the average performance of the student’s grade le</w:t>
      </w:r>
      <w:r w:rsidR="002F769F">
        <w:rPr>
          <w:rFonts w:ascii="Verdana" w:hAnsi="Verdana" w:cs="Verdana"/>
          <w:color w:val="auto"/>
          <w:sz w:val="23"/>
          <w:szCs w:val="23"/>
        </w:rPr>
        <w:t>vel peer group _______</w:t>
      </w:r>
      <w:r>
        <w:rPr>
          <w:rFonts w:ascii="Verdana" w:hAnsi="Verdana" w:cs="Verdana"/>
          <w:color w:val="auto"/>
          <w:sz w:val="23"/>
          <w:szCs w:val="23"/>
        </w:rPr>
        <w:t>__ /_</w:t>
      </w:r>
      <w:r w:rsidR="002F769F">
        <w:rPr>
          <w:rFonts w:ascii="Verdana" w:hAnsi="Verdana" w:cs="Verdana"/>
          <w:color w:val="auto"/>
          <w:sz w:val="23"/>
          <w:szCs w:val="23"/>
        </w:rPr>
        <w:t>__________ = ___</w:t>
      </w:r>
      <w:r>
        <w:rPr>
          <w:rFonts w:ascii="Verdana" w:hAnsi="Verdana" w:cs="Verdana"/>
          <w:color w:val="auto"/>
          <w:sz w:val="23"/>
          <w:szCs w:val="23"/>
        </w:rPr>
        <w:t xml:space="preserve">______ gap </w:t>
      </w:r>
    </w:p>
    <w:p w:rsidR="00A359B3" w:rsidRDefault="00A359B3" w:rsidP="00A359B3">
      <w:pPr>
        <w:pStyle w:val="Default"/>
        <w:framePr w:w="9837" w:wrap="auto" w:vAnchor="page" w:hAnchor="page" w:x="1081" w:y="7745"/>
        <w:rPr>
          <w:rFonts w:ascii="Verdana" w:hAnsi="Verdana" w:cs="Verdana"/>
          <w:color w:val="auto"/>
          <w:sz w:val="23"/>
          <w:szCs w:val="23"/>
        </w:rPr>
      </w:pPr>
    </w:p>
    <w:p w:rsidR="00A359B3" w:rsidRDefault="00A359B3" w:rsidP="00A359B3">
      <w:pPr>
        <w:pStyle w:val="Default"/>
        <w:framePr w:w="10538" w:wrap="auto" w:vAnchor="page" w:hAnchor="page" w:x="1081" w:y="9086"/>
        <w:rPr>
          <w:rFonts w:ascii="Verdana" w:hAnsi="Verdana" w:cs="Verdana"/>
          <w:color w:val="auto"/>
          <w:sz w:val="36"/>
          <w:szCs w:val="36"/>
        </w:rPr>
      </w:pPr>
      <w:r>
        <w:rPr>
          <w:rFonts w:ascii="Verdana" w:hAnsi="Verdana" w:cs="Verdana"/>
          <w:color w:val="auto"/>
          <w:sz w:val="23"/>
          <w:szCs w:val="23"/>
        </w:rPr>
        <w:t xml:space="preserve">3. After considering the peer group’s performance, is the student’s gap significant? </w:t>
      </w:r>
      <w:r>
        <w:rPr>
          <w:rFonts w:ascii="Verdana" w:hAnsi="Verdana" w:cs="Verdana"/>
          <w:b/>
          <w:bCs/>
          <w:color w:val="auto"/>
          <w:sz w:val="36"/>
          <w:szCs w:val="36"/>
        </w:rPr>
        <w:t xml:space="preserve">* </w:t>
      </w:r>
    </w:p>
    <w:p w:rsidR="00A359B3" w:rsidRDefault="00A359B3" w:rsidP="00A359B3">
      <w:pPr>
        <w:pStyle w:val="Default"/>
        <w:rPr>
          <w:rFonts w:ascii="Verdana" w:hAnsi="Verdana" w:cs="Verdana"/>
          <w:color w:val="auto"/>
          <w:sz w:val="36"/>
          <w:szCs w:val="36"/>
        </w:rPr>
      </w:pPr>
    </w:p>
    <w:p w:rsidR="00A359B3" w:rsidRDefault="00A359B3" w:rsidP="00A359B3">
      <w:pPr>
        <w:pStyle w:val="CM28"/>
        <w:framePr w:w="10654" w:wrap="auto" w:vAnchor="page" w:hAnchor="page" w:x="720" w:y="10126"/>
        <w:spacing w:line="288" w:lineRule="atLeast"/>
        <w:rPr>
          <w:rFonts w:ascii="Verdana" w:hAnsi="Verdana" w:cs="Verdana"/>
          <w:sz w:val="20"/>
          <w:szCs w:val="20"/>
        </w:rPr>
      </w:pPr>
      <w:r>
        <w:rPr>
          <w:rFonts w:ascii="Verdana" w:hAnsi="Verdana" w:cs="Verdana"/>
          <w:b/>
          <w:bCs/>
          <w:sz w:val="23"/>
          <w:szCs w:val="23"/>
        </w:rPr>
        <w:t xml:space="preserve">* </w:t>
      </w:r>
      <w:r>
        <w:rPr>
          <w:rFonts w:ascii="Verdana" w:hAnsi="Verdana" w:cs="Verdana"/>
          <w:sz w:val="20"/>
          <w:szCs w:val="20"/>
        </w:rPr>
        <w:t xml:space="preserve">Is the gap significant in relation to the gap of typical peers?  For example, if 60% of students have a gap of 2.0 for a specific skill deficit, 2.0 would not be a significant gap for that group. Gap significance should be identified as being in the bottom 10% of a peer group.  Gaps that are consistent across a peer group should be supported with universal intervention. </w:t>
      </w:r>
    </w:p>
    <w:p w:rsidR="00A359B3" w:rsidRDefault="00A359B3" w:rsidP="00A359B3">
      <w:pPr>
        <w:pStyle w:val="CM12"/>
        <w:framePr w:w="10395" w:wrap="auto" w:vAnchor="page" w:hAnchor="page" w:x="1081" w:y="11835"/>
        <w:rPr>
          <w:rFonts w:ascii="Verdana" w:hAnsi="Verdana" w:cs="Verdana"/>
          <w:sz w:val="23"/>
          <w:szCs w:val="23"/>
        </w:rPr>
      </w:pPr>
      <w:r>
        <w:rPr>
          <w:rFonts w:ascii="Verdana" w:hAnsi="Verdana" w:cs="Verdana"/>
          <w:sz w:val="23"/>
          <w:szCs w:val="23"/>
        </w:rPr>
        <w:t xml:space="preserve">4. How do you know? </w:t>
      </w:r>
      <w:r>
        <w:rPr>
          <w:rFonts w:ascii="Verdana" w:hAnsi="Verdana" w:cs="Verdana"/>
          <w:sz w:val="23"/>
          <w:szCs w:val="23"/>
        </w:rPr>
        <w:tab/>
        <w:t>The team must compare the student’s gap to the gap of other students in his/her grade level peer group</w:t>
      </w:r>
      <w:r w:rsidR="002F769F">
        <w:rPr>
          <w:rFonts w:ascii="Verdana" w:hAnsi="Verdana" w:cs="Verdana"/>
          <w:sz w:val="23"/>
          <w:szCs w:val="23"/>
        </w:rPr>
        <w:t xml:space="preserve"> and students of similar aggregate groups</w:t>
      </w:r>
      <w:r>
        <w:rPr>
          <w:rFonts w:ascii="Verdana" w:hAnsi="Verdana" w:cs="Verdana"/>
          <w:sz w:val="23"/>
          <w:szCs w:val="23"/>
        </w:rPr>
        <w:t xml:space="preserve">. </w:t>
      </w:r>
    </w:p>
    <w:p w:rsidR="00387FD4" w:rsidRPr="002238B0" w:rsidRDefault="00387FD4" w:rsidP="002238B0">
      <w:pPr>
        <w:pStyle w:val="Default"/>
      </w:pPr>
    </w:p>
    <w:p w:rsidR="00B773C6" w:rsidRPr="00722108" w:rsidRDefault="00722108" w:rsidP="00722108">
      <w:pPr>
        <w:pStyle w:val="CM29"/>
        <w:pageBreakBefore/>
        <w:framePr w:w="10486" w:wrap="auto" w:vAnchor="page" w:hAnchor="page" w:x="811" w:y="913"/>
        <w:jc w:val="center"/>
        <w:rPr>
          <w:rFonts w:cs="Calibri"/>
          <w:color w:val="000000"/>
          <w:sz w:val="40"/>
          <w:szCs w:val="32"/>
        </w:rPr>
      </w:pPr>
      <w:r>
        <w:rPr>
          <w:rFonts w:cs="Calibri"/>
          <w:b/>
          <w:bCs/>
          <w:color w:val="000000"/>
          <w:sz w:val="40"/>
          <w:szCs w:val="32"/>
        </w:rPr>
        <w:t>SLD</w:t>
      </w:r>
      <w:r w:rsidR="00B773C6" w:rsidRPr="00722108">
        <w:rPr>
          <w:rFonts w:cs="Calibri"/>
          <w:b/>
          <w:bCs/>
          <w:color w:val="000000"/>
          <w:sz w:val="40"/>
          <w:szCs w:val="32"/>
        </w:rPr>
        <w:t xml:space="preserve"> Exclusionary Factors Worksheet </w:t>
      </w:r>
      <w:r>
        <w:rPr>
          <w:rFonts w:cs="Calibri"/>
          <w:b/>
          <w:bCs/>
          <w:color w:val="000000"/>
          <w:sz w:val="40"/>
          <w:szCs w:val="32"/>
        </w:rPr>
        <w:t xml:space="preserve">- </w:t>
      </w:r>
      <w:r w:rsidR="00216F23" w:rsidRPr="00722108">
        <w:rPr>
          <w:rFonts w:cs="Calibri"/>
          <w:b/>
          <w:bCs/>
          <w:color w:val="000000"/>
          <w:sz w:val="40"/>
          <w:szCs w:val="32"/>
        </w:rPr>
        <w:t>Step 3</w:t>
      </w:r>
    </w:p>
    <w:p w:rsidR="00B773C6" w:rsidRDefault="00B773C6" w:rsidP="004838D0">
      <w:pPr>
        <w:pStyle w:val="CM27"/>
        <w:framePr w:w="10664" w:wrap="auto" w:vAnchor="page" w:hAnchor="page" w:x="793" w:y="1446"/>
        <w:spacing w:line="276" w:lineRule="auto"/>
        <w:rPr>
          <w:rFonts w:cs="Calibri"/>
          <w:color w:val="000000"/>
          <w:sz w:val="22"/>
          <w:szCs w:val="22"/>
        </w:rPr>
      </w:pPr>
      <w:r>
        <w:rPr>
          <w:rFonts w:cs="Calibri"/>
          <w:color w:val="000000"/>
          <w:sz w:val="22"/>
          <w:szCs w:val="22"/>
        </w:rPr>
        <w:t>As a team, determine the presence or absence of the exclusionary factors listed below. For each factor determined to be present for the student, the team must decide whether that factor is a PRIMARY factor for the student's inability to</w:t>
      </w:r>
      <w:r w:rsidR="004838D0">
        <w:rPr>
          <w:rFonts w:cs="Calibri"/>
          <w:color w:val="000000"/>
          <w:sz w:val="22"/>
          <w:szCs w:val="22"/>
        </w:rPr>
        <w:t xml:space="preserve"> </w:t>
      </w:r>
      <w:r>
        <w:rPr>
          <w:rFonts w:cs="Calibri"/>
          <w:color w:val="000000"/>
          <w:sz w:val="22"/>
          <w:szCs w:val="22"/>
        </w:rPr>
        <w:t>progress with</w:t>
      </w:r>
      <w:r w:rsidR="004838D0">
        <w:rPr>
          <w:rFonts w:cs="Calibri"/>
          <w:color w:val="000000"/>
          <w:sz w:val="22"/>
          <w:szCs w:val="22"/>
        </w:rPr>
        <w:t xml:space="preserve"> </w:t>
      </w:r>
      <w:r>
        <w:rPr>
          <w:rFonts w:cs="Calibri"/>
          <w:color w:val="000000"/>
          <w:sz w:val="22"/>
          <w:szCs w:val="22"/>
        </w:rPr>
        <w:t>the</w:t>
      </w:r>
      <w:r w:rsidR="004838D0">
        <w:rPr>
          <w:rFonts w:cs="Calibri"/>
          <w:color w:val="000000"/>
          <w:sz w:val="22"/>
          <w:szCs w:val="22"/>
        </w:rPr>
        <w:t xml:space="preserve"> </w:t>
      </w:r>
      <w:r>
        <w:rPr>
          <w:rFonts w:cs="Calibri"/>
          <w:color w:val="000000"/>
          <w:sz w:val="22"/>
          <w:szCs w:val="22"/>
        </w:rPr>
        <w:t>general</w:t>
      </w:r>
      <w:r w:rsidR="004838D0">
        <w:rPr>
          <w:rFonts w:cs="Calibri"/>
          <w:color w:val="000000"/>
          <w:sz w:val="22"/>
          <w:szCs w:val="22"/>
        </w:rPr>
        <w:t xml:space="preserve"> </w:t>
      </w:r>
      <w:r>
        <w:rPr>
          <w:rFonts w:cs="Calibri"/>
          <w:color w:val="000000"/>
          <w:sz w:val="22"/>
          <w:szCs w:val="22"/>
        </w:rPr>
        <w:t>education</w:t>
      </w:r>
      <w:r w:rsidR="004838D0">
        <w:rPr>
          <w:rFonts w:cs="Calibri"/>
          <w:color w:val="000000"/>
          <w:sz w:val="22"/>
          <w:szCs w:val="22"/>
        </w:rPr>
        <w:t xml:space="preserve"> </w:t>
      </w:r>
      <w:r>
        <w:rPr>
          <w:rFonts w:cs="Calibri"/>
          <w:color w:val="000000"/>
          <w:sz w:val="22"/>
          <w:szCs w:val="22"/>
        </w:rPr>
        <w:t>curriculum.</w:t>
      </w:r>
      <w:r w:rsidR="004838D0">
        <w:rPr>
          <w:rFonts w:cs="Calibri"/>
          <w:color w:val="000000"/>
          <w:sz w:val="22"/>
          <w:szCs w:val="22"/>
        </w:rPr>
        <w:t xml:space="preserve"> </w:t>
      </w:r>
      <w:r>
        <w:rPr>
          <w:rFonts w:cs="Calibri"/>
          <w:color w:val="000000"/>
          <w:sz w:val="22"/>
          <w:szCs w:val="22"/>
        </w:rPr>
        <w:t>If</w:t>
      </w:r>
      <w:r w:rsidR="004838D0">
        <w:rPr>
          <w:rFonts w:cs="Calibri"/>
          <w:color w:val="000000"/>
          <w:sz w:val="22"/>
          <w:szCs w:val="22"/>
        </w:rPr>
        <w:t xml:space="preserve"> </w:t>
      </w:r>
      <w:r>
        <w:rPr>
          <w:rFonts w:cs="Calibri"/>
          <w:color w:val="000000"/>
          <w:sz w:val="22"/>
          <w:szCs w:val="22"/>
        </w:rPr>
        <w:t>one</w:t>
      </w:r>
      <w:r w:rsidR="004838D0">
        <w:rPr>
          <w:rFonts w:cs="Calibri"/>
          <w:color w:val="000000"/>
          <w:sz w:val="22"/>
          <w:szCs w:val="22"/>
        </w:rPr>
        <w:t xml:space="preserve"> </w:t>
      </w:r>
      <w:r>
        <w:rPr>
          <w:rFonts w:cs="Calibri"/>
          <w:color w:val="000000"/>
          <w:sz w:val="22"/>
          <w:szCs w:val="22"/>
        </w:rPr>
        <w:t>or</w:t>
      </w:r>
      <w:r w:rsidR="004838D0">
        <w:rPr>
          <w:rFonts w:cs="Calibri"/>
          <w:color w:val="000000"/>
          <w:sz w:val="22"/>
          <w:szCs w:val="22"/>
        </w:rPr>
        <w:t xml:space="preserve"> </w:t>
      </w:r>
      <w:r>
        <w:rPr>
          <w:rFonts w:cs="Calibri"/>
          <w:color w:val="000000"/>
          <w:sz w:val="22"/>
          <w:szCs w:val="22"/>
        </w:rPr>
        <w:t>more</w:t>
      </w:r>
      <w:r w:rsidR="004838D0">
        <w:rPr>
          <w:rFonts w:cs="Calibri"/>
          <w:color w:val="000000"/>
          <w:sz w:val="22"/>
          <w:szCs w:val="22"/>
        </w:rPr>
        <w:t xml:space="preserve"> </w:t>
      </w:r>
      <w:r>
        <w:rPr>
          <w:rFonts w:cs="Calibri"/>
          <w:color w:val="000000"/>
          <w:sz w:val="22"/>
          <w:szCs w:val="22"/>
        </w:rPr>
        <w:t>factors</w:t>
      </w:r>
      <w:r w:rsidR="004838D0">
        <w:rPr>
          <w:rFonts w:cs="Calibri"/>
          <w:color w:val="000000"/>
          <w:sz w:val="22"/>
          <w:szCs w:val="22"/>
        </w:rPr>
        <w:t xml:space="preserve"> </w:t>
      </w:r>
      <w:r>
        <w:rPr>
          <w:rFonts w:cs="Calibri"/>
          <w:color w:val="000000"/>
          <w:sz w:val="22"/>
          <w:szCs w:val="22"/>
        </w:rPr>
        <w:t>are</w:t>
      </w:r>
      <w:r w:rsidR="004838D0">
        <w:rPr>
          <w:rFonts w:cs="Calibri"/>
          <w:color w:val="000000"/>
          <w:sz w:val="22"/>
          <w:szCs w:val="22"/>
        </w:rPr>
        <w:t xml:space="preserve"> </w:t>
      </w:r>
      <w:r>
        <w:rPr>
          <w:rFonts w:cs="Calibri"/>
          <w:color w:val="000000"/>
          <w:sz w:val="22"/>
          <w:szCs w:val="22"/>
        </w:rPr>
        <w:t>determined</w:t>
      </w:r>
      <w:r w:rsidR="004838D0">
        <w:rPr>
          <w:rFonts w:cs="Calibri"/>
          <w:color w:val="000000"/>
          <w:sz w:val="22"/>
          <w:szCs w:val="22"/>
        </w:rPr>
        <w:t xml:space="preserve"> </w:t>
      </w:r>
      <w:r>
        <w:rPr>
          <w:rFonts w:cs="Calibri"/>
          <w:color w:val="000000"/>
          <w:sz w:val="22"/>
          <w:szCs w:val="22"/>
        </w:rPr>
        <w:t>to</w:t>
      </w:r>
      <w:r w:rsidR="004838D0">
        <w:rPr>
          <w:rFonts w:cs="Calibri"/>
          <w:color w:val="000000"/>
          <w:sz w:val="22"/>
          <w:szCs w:val="22"/>
        </w:rPr>
        <w:t xml:space="preserve"> </w:t>
      </w:r>
      <w:r>
        <w:rPr>
          <w:rFonts w:cs="Calibri"/>
          <w:color w:val="000000"/>
          <w:sz w:val="22"/>
          <w:szCs w:val="22"/>
        </w:rPr>
        <w:t>be</w:t>
      </w:r>
      <w:r w:rsidR="004838D0">
        <w:rPr>
          <w:rFonts w:cs="Calibri"/>
          <w:color w:val="000000"/>
          <w:sz w:val="22"/>
          <w:szCs w:val="22"/>
        </w:rPr>
        <w:t xml:space="preserve"> </w:t>
      </w:r>
      <w:r>
        <w:rPr>
          <w:rFonts w:cs="Calibri"/>
          <w:color w:val="000000"/>
          <w:sz w:val="22"/>
          <w:szCs w:val="22"/>
        </w:rPr>
        <w:t>the</w:t>
      </w:r>
      <w:r w:rsidR="004838D0">
        <w:rPr>
          <w:rFonts w:cs="Calibri"/>
          <w:color w:val="000000"/>
          <w:sz w:val="22"/>
          <w:szCs w:val="22"/>
        </w:rPr>
        <w:t xml:space="preserve"> </w:t>
      </w:r>
      <w:r>
        <w:rPr>
          <w:rFonts w:cs="Calibri"/>
          <w:color w:val="000000"/>
          <w:sz w:val="22"/>
          <w:szCs w:val="22"/>
        </w:rPr>
        <w:t>primary</w:t>
      </w:r>
      <w:r w:rsidR="004838D0">
        <w:rPr>
          <w:rFonts w:cs="Calibri"/>
          <w:color w:val="000000"/>
          <w:sz w:val="22"/>
          <w:szCs w:val="22"/>
        </w:rPr>
        <w:t xml:space="preserve"> </w:t>
      </w:r>
      <w:r>
        <w:rPr>
          <w:rFonts w:cs="Calibri"/>
          <w:color w:val="000000"/>
          <w:sz w:val="22"/>
          <w:szCs w:val="22"/>
        </w:rPr>
        <w:t>cause,</w:t>
      </w:r>
      <w:r w:rsidR="004838D0">
        <w:rPr>
          <w:rFonts w:cs="Calibri"/>
          <w:color w:val="000000"/>
          <w:sz w:val="22"/>
          <w:szCs w:val="22"/>
        </w:rPr>
        <w:t xml:space="preserve"> </w:t>
      </w:r>
      <w:r>
        <w:rPr>
          <w:rFonts w:cs="Calibri"/>
          <w:color w:val="000000"/>
          <w:sz w:val="22"/>
          <w:szCs w:val="22"/>
        </w:rPr>
        <w:t xml:space="preserve">the student cannot be found </w:t>
      </w:r>
      <w:r w:rsidR="004838D0">
        <w:rPr>
          <w:rFonts w:cs="Calibri"/>
          <w:color w:val="000000"/>
          <w:sz w:val="22"/>
          <w:szCs w:val="22"/>
        </w:rPr>
        <w:t>eligible</w:t>
      </w:r>
      <w:r>
        <w:rPr>
          <w:rFonts w:cs="Calibri"/>
          <w:color w:val="000000"/>
          <w:sz w:val="22"/>
          <w:szCs w:val="22"/>
        </w:rPr>
        <w:t xml:space="preserve"> for special education services. </w:t>
      </w:r>
      <w:r w:rsidR="00CA464D">
        <w:rPr>
          <w:rFonts w:cs="Calibri"/>
          <w:color w:val="000000"/>
          <w:sz w:val="22"/>
          <w:szCs w:val="22"/>
        </w:rPr>
        <w:t>Circle applicable answer to each question.</w:t>
      </w:r>
    </w:p>
    <w:p w:rsidR="00B773C6" w:rsidRDefault="00516EA5">
      <w:pPr>
        <w:pStyle w:val="Default"/>
        <w:rPr>
          <w:rFonts w:cstheme="minorBidi"/>
          <w:color w:val="auto"/>
        </w:rPr>
      </w:pPr>
      <w:r>
        <w:rPr>
          <w:rFonts w:cstheme="minorBidi"/>
          <w:noProof/>
          <w:color w:val="auto"/>
        </w:rPr>
        <mc:AlternateContent>
          <mc:Choice Requires="wps">
            <w:drawing>
              <wp:anchor distT="0" distB="0" distL="114300" distR="114300" simplePos="0" relativeHeight="251658240" behindDoc="0" locked="0" layoutInCell="0" allowOverlap="1">
                <wp:simplePos x="0" y="0"/>
                <wp:positionH relativeFrom="page">
                  <wp:posOffset>333375</wp:posOffset>
                </wp:positionH>
                <wp:positionV relativeFrom="page">
                  <wp:posOffset>1724025</wp:posOffset>
                </wp:positionV>
                <wp:extent cx="6885940" cy="6305550"/>
                <wp:effectExtent l="0" t="0" r="635"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30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7" w:rsidRDefault="00372487">
                            <w:pPr>
                              <w:widowControl w:val="0"/>
                              <w:autoSpaceDE w:val="0"/>
                              <w:autoSpaceDN w:val="0"/>
                              <w:adjustRightInd w:val="0"/>
                              <w:spacing w:after="0" w:line="240" w:lineRule="auto"/>
                              <w:rPr>
                                <w:rFonts w:ascii="Calibri" w:hAnsi="Calibri"/>
                                <w:sz w:val="24"/>
                                <w:szCs w:val="24"/>
                              </w:rPr>
                            </w:pPr>
                          </w:p>
                          <w:tbl>
                            <w:tblPr>
                              <w:tblW w:w="17251" w:type="dxa"/>
                              <w:tblBorders>
                                <w:top w:val="nil"/>
                                <w:left w:val="nil"/>
                                <w:bottom w:val="nil"/>
                                <w:right w:val="nil"/>
                              </w:tblBorders>
                              <w:tblLayout w:type="fixed"/>
                              <w:tblLook w:val="0000" w:firstRow="0" w:lastRow="0" w:firstColumn="0" w:lastColumn="0" w:noHBand="0" w:noVBand="0"/>
                            </w:tblPr>
                            <w:tblGrid>
                              <w:gridCol w:w="8576"/>
                              <w:gridCol w:w="737"/>
                              <w:gridCol w:w="655"/>
                              <w:gridCol w:w="940"/>
                              <w:gridCol w:w="6343"/>
                            </w:tblGrid>
                            <w:tr w:rsidR="00372487" w:rsidTr="00512AF7">
                              <w:trPr>
                                <w:trHeight w:val="270"/>
                              </w:trPr>
                              <w:tc>
                                <w:tcPr>
                                  <w:tcW w:w="8576" w:type="dxa"/>
                                  <w:shd w:val="clear" w:color="auto" w:fill="000000"/>
                                  <w:vAlign w:val="center"/>
                                </w:tcPr>
                                <w:p w:rsidR="00372487" w:rsidRDefault="00372487">
                                  <w:pPr>
                                    <w:pStyle w:val="Default"/>
                                    <w:rPr>
                                      <w:color w:val="FFFFFF"/>
                                      <w:sz w:val="22"/>
                                      <w:szCs w:val="22"/>
                                    </w:rPr>
                                  </w:pPr>
                                  <w:r>
                                    <w:rPr>
                                      <w:color w:val="FFFFFF"/>
                                      <w:sz w:val="22"/>
                                      <w:szCs w:val="22"/>
                                    </w:rPr>
                                    <w:t xml:space="preserve">1. The Presence of Other Disabilities as Defined by Law </w:t>
                                  </w:r>
                                </w:p>
                              </w:tc>
                              <w:tc>
                                <w:tcPr>
                                  <w:tcW w:w="8675" w:type="dxa"/>
                                  <w:gridSpan w:val="4"/>
                                  <w:shd w:val="clear" w:color="auto" w:fill="000000"/>
                                </w:tcPr>
                                <w:p w:rsidR="00372487" w:rsidRDefault="00372487">
                                  <w:pPr>
                                    <w:pStyle w:val="Default"/>
                                    <w:rPr>
                                      <w:rFonts w:cstheme="minorBidi"/>
                                      <w:color w:val="auto"/>
                                    </w:rPr>
                                  </w:pPr>
                                </w:p>
                              </w:tc>
                            </w:tr>
                            <w:tr w:rsidR="00372487" w:rsidTr="00512AF7">
                              <w:trPr>
                                <w:gridAfter w:val="1"/>
                                <w:wAfter w:w="6343" w:type="dxa"/>
                                <w:trHeight w:val="85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Does the student meet criteria for any other special education disability category to include: Significantly Limited Intellectual Capacity, Significant Identifiable Emotional Disability, Physical Disability, Autism, Speech/Language Impairment?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Pr="004838D0" w:rsidRDefault="00372487">
                                  <w:pPr>
                                    <w:pStyle w:val="Default"/>
                                    <w:rPr>
                                      <w:rFonts w:cstheme="minorBidi"/>
                                      <w:color w:val="auto"/>
                                      <w:sz w:val="18"/>
                                    </w:rPr>
                                  </w:pPr>
                                  <w:r>
                                    <w:rPr>
                                      <w:rFonts w:cstheme="minorBidi"/>
                                      <w:color w:val="auto"/>
                                      <w:sz w:val="18"/>
                                    </w:rPr>
                                    <w:t>Primary Factor</w:t>
                                  </w:r>
                                </w:p>
                              </w:tc>
                            </w:tr>
                            <w:tr w:rsidR="00372487" w:rsidTr="00512AF7">
                              <w:trPr>
                                <w:trHeight w:val="150"/>
                              </w:trPr>
                              <w:tc>
                                <w:tcPr>
                                  <w:tcW w:w="8576" w:type="dxa"/>
                                  <w:tcBorders>
                                    <w:top w:val="single" w:sz="8" w:space="0" w:color="000000"/>
                                    <w:left w:val="single" w:sz="8" w:space="0" w:color="000000"/>
                                    <w:bottom w:val="single" w:sz="8" w:space="0" w:color="000000"/>
                                  </w:tcBorders>
                                </w:tcPr>
                                <w:p w:rsidR="00372487" w:rsidRDefault="00372487">
                                  <w:pPr>
                                    <w:pStyle w:val="Default"/>
                                    <w:rPr>
                                      <w:rFonts w:cstheme="minorBidi"/>
                                      <w:color w:val="auto"/>
                                    </w:rPr>
                                  </w:pPr>
                                </w:p>
                              </w:tc>
                              <w:tc>
                                <w:tcPr>
                                  <w:tcW w:w="8675" w:type="dxa"/>
                                  <w:gridSpan w:val="4"/>
                                  <w:tcBorders>
                                    <w:top w:val="single" w:sz="8" w:space="0" w:color="000000"/>
                                    <w:bottom w:val="single" w:sz="8" w:space="0" w:color="000000"/>
                                    <w:right w:val="single" w:sz="8" w:space="0" w:color="000000"/>
                                  </w:tcBorders>
                                </w:tcPr>
                                <w:p w:rsidR="00372487" w:rsidRDefault="00372487">
                                  <w:pPr>
                                    <w:pStyle w:val="Default"/>
                                    <w:rPr>
                                      <w:rFonts w:cstheme="minorBidi"/>
                                      <w:color w:val="auto"/>
                                    </w:rPr>
                                  </w:pPr>
                                </w:p>
                              </w:tc>
                            </w:tr>
                            <w:tr w:rsidR="00372487" w:rsidTr="00512AF7">
                              <w:trPr>
                                <w:trHeight w:val="270"/>
                              </w:trPr>
                              <w:tc>
                                <w:tcPr>
                                  <w:tcW w:w="8576" w:type="dxa"/>
                                  <w:shd w:val="clear" w:color="auto" w:fill="000000"/>
                                  <w:vAlign w:val="center"/>
                                </w:tcPr>
                                <w:p w:rsidR="00372487" w:rsidRDefault="00372487">
                                  <w:pPr>
                                    <w:pStyle w:val="Default"/>
                                    <w:rPr>
                                      <w:color w:val="FFFFFF"/>
                                      <w:sz w:val="22"/>
                                      <w:szCs w:val="22"/>
                                    </w:rPr>
                                  </w:pPr>
                                  <w:r>
                                    <w:rPr>
                                      <w:color w:val="FFFFFF"/>
                                      <w:sz w:val="22"/>
                                      <w:szCs w:val="22"/>
                                    </w:rPr>
                                    <w:t xml:space="preserve">2. Lack of Instruction in essential components of reading and math </w:t>
                                  </w:r>
                                </w:p>
                              </w:tc>
                              <w:tc>
                                <w:tcPr>
                                  <w:tcW w:w="8675" w:type="dxa"/>
                                  <w:gridSpan w:val="4"/>
                                  <w:shd w:val="clear" w:color="auto" w:fill="000000"/>
                                </w:tcPr>
                                <w:p w:rsidR="00372487" w:rsidRDefault="00372487">
                                  <w:pPr>
                                    <w:pStyle w:val="Default"/>
                                    <w:rPr>
                                      <w:rFonts w:cstheme="minorBidi"/>
                                      <w:color w:val="auto"/>
                                    </w:rPr>
                                  </w:pPr>
                                </w:p>
                              </w:tc>
                            </w:tr>
                            <w:tr w:rsidR="00372487" w:rsidTr="00512AF7">
                              <w:trPr>
                                <w:gridAfter w:val="1"/>
                                <w:wAfter w:w="6343" w:type="dxa"/>
                                <w:trHeight w:val="892"/>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Does information obtained during the Response to Intervention process or regarding prior educational environments indicate that the student's inability to make progress academically is a result of a lack of research‐based instruction in reading or math?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trHeight w:val="150"/>
                              </w:trPr>
                              <w:tc>
                                <w:tcPr>
                                  <w:tcW w:w="8576" w:type="dxa"/>
                                  <w:tcBorders>
                                    <w:top w:val="single" w:sz="8" w:space="0" w:color="000000"/>
                                    <w:left w:val="single" w:sz="8" w:space="0" w:color="000000"/>
                                    <w:bottom w:val="single" w:sz="8" w:space="0" w:color="000000"/>
                                  </w:tcBorders>
                                </w:tcPr>
                                <w:p w:rsidR="00372487" w:rsidRDefault="00372487">
                                  <w:pPr>
                                    <w:pStyle w:val="Default"/>
                                    <w:rPr>
                                      <w:rFonts w:cstheme="minorBidi"/>
                                      <w:color w:val="auto"/>
                                    </w:rPr>
                                  </w:pPr>
                                </w:p>
                              </w:tc>
                              <w:tc>
                                <w:tcPr>
                                  <w:tcW w:w="8675" w:type="dxa"/>
                                  <w:gridSpan w:val="4"/>
                                  <w:tcBorders>
                                    <w:top w:val="single" w:sz="8" w:space="0" w:color="000000"/>
                                    <w:bottom w:val="single" w:sz="8" w:space="0" w:color="000000"/>
                                    <w:right w:val="single" w:sz="8" w:space="0" w:color="000000"/>
                                  </w:tcBorders>
                                </w:tcPr>
                                <w:p w:rsidR="00372487" w:rsidRDefault="00372487">
                                  <w:pPr>
                                    <w:pStyle w:val="Default"/>
                                    <w:rPr>
                                      <w:rFonts w:cstheme="minorBidi"/>
                                      <w:color w:val="auto"/>
                                    </w:rPr>
                                  </w:pPr>
                                </w:p>
                              </w:tc>
                            </w:tr>
                            <w:tr w:rsidR="00372487" w:rsidTr="00512AF7">
                              <w:trPr>
                                <w:trHeight w:val="270"/>
                              </w:trPr>
                              <w:tc>
                                <w:tcPr>
                                  <w:tcW w:w="8576" w:type="dxa"/>
                                  <w:shd w:val="clear" w:color="auto" w:fill="000000"/>
                                  <w:vAlign w:val="center"/>
                                </w:tcPr>
                                <w:p w:rsidR="00372487" w:rsidRDefault="00372487">
                                  <w:pPr>
                                    <w:pStyle w:val="Default"/>
                                    <w:rPr>
                                      <w:color w:val="FFFFFF"/>
                                      <w:sz w:val="22"/>
                                      <w:szCs w:val="22"/>
                                    </w:rPr>
                                  </w:pPr>
                                  <w:r>
                                    <w:rPr>
                                      <w:color w:val="FFFFFF"/>
                                      <w:sz w:val="22"/>
                                      <w:szCs w:val="22"/>
                                    </w:rPr>
                                    <w:t xml:space="preserve">3. Limited English Proficiency </w:t>
                                  </w:r>
                                </w:p>
                              </w:tc>
                              <w:tc>
                                <w:tcPr>
                                  <w:tcW w:w="8675" w:type="dxa"/>
                                  <w:gridSpan w:val="4"/>
                                  <w:shd w:val="clear" w:color="auto" w:fill="000000"/>
                                </w:tcPr>
                                <w:p w:rsidR="00372487" w:rsidRDefault="00372487">
                                  <w:pPr>
                                    <w:pStyle w:val="Default"/>
                                    <w:rPr>
                                      <w:rFonts w:cstheme="minorBidi"/>
                                      <w:color w:val="auto"/>
                                    </w:rPr>
                                  </w:pPr>
                                </w:p>
                              </w:tc>
                            </w:tr>
                            <w:tr w:rsidR="00372487" w:rsidTr="00512AF7">
                              <w:trPr>
                                <w:gridAfter w:val="1"/>
                                <w:wAfter w:w="6343" w:type="dxa"/>
                                <w:trHeight w:val="270"/>
                              </w:trPr>
                              <w:tc>
                                <w:tcPr>
                                  <w:tcW w:w="8576" w:type="dxa"/>
                                  <w:tcBorders>
                                    <w:top w:val="single" w:sz="8" w:space="0" w:color="000000"/>
                                    <w:left w:val="single" w:sz="8" w:space="0" w:color="000000"/>
                                    <w:bottom w:val="single" w:sz="8" w:space="0" w:color="000000"/>
                                    <w:right w:val="single" w:sz="8" w:space="0" w:color="000000"/>
                                  </w:tcBorders>
                                  <w:vAlign w:val="center"/>
                                </w:tcPr>
                                <w:p w:rsidR="00372487" w:rsidRDefault="00372487">
                                  <w:pPr>
                                    <w:pStyle w:val="Default"/>
                                    <w:rPr>
                                      <w:sz w:val="22"/>
                                      <w:szCs w:val="22"/>
                                    </w:rPr>
                                  </w:pPr>
                                  <w:r>
                                    <w:rPr>
                                      <w:sz w:val="22"/>
                                      <w:szCs w:val="22"/>
                                    </w:rPr>
                                    <w:t xml:space="preserve">Is there a language other than English spoken by this student?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1"/>
                                <w:wAfter w:w="6343" w:type="dxa"/>
                                <w:trHeight w:val="270"/>
                              </w:trPr>
                              <w:tc>
                                <w:tcPr>
                                  <w:tcW w:w="8576" w:type="dxa"/>
                                  <w:tcBorders>
                                    <w:top w:val="single" w:sz="8" w:space="0" w:color="000000"/>
                                    <w:left w:val="single" w:sz="8" w:space="0" w:color="000000"/>
                                    <w:bottom w:val="single" w:sz="8" w:space="0" w:color="000000"/>
                                    <w:right w:val="single" w:sz="8" w:space="0" w:color="000000"/>
                                  </w:tcBorders>
                                  <w:vAlign w:val="center"/>
                                </w:tcPr>
                                <w:p w:rsidR="00372487" w:rsidRDefault="00372487">
                                  <w:pPr>
                                    <w:pStyle w:val="Default"/>
                                    <w:rPr>
                                      <w:sz w:val="22"/>
                                      <w:szCs w:val="22"/>
                                    </w:rPr>
                                  </w:pPr>
                                  <w:r>
                                    <w:rPr>
                                      <w:sz w:val="22"/>
                                      <w:szCs w:val="22"/>
                                    </w:rPr>
                                    <w:t xml:space="preserve">Is there a language other than English spoken in this student's home?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1"/>
                                <w:wAfter w:w="6343" w:type="dxa"/>
                                <w:trHeight w:val="56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Are there any specific dialect or cultural influences that would affect the student's ability to speak or understand English?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trHeight w:val="150"/>
                              </w:trPr>
                              <w:tc>
                                <w:tcPr>
                                  <w:tcW w:w="8576" w:type="dxa"/>
                                  <w:tcBorders>
                                    <w:top w:val="single" w:sz="8" w:space="0" w:color="000000"/>
                                    <w:left w:val="single" w:sz="8" w:space="0" w:color="000000"/>
                                    <w:bottom w:val="single" w:sz="8" w:space="0" w:color="000000"/>
                                  </w:tcBorders>
                                </w:tcPr>
                                <w:p w:rsidR="00372487" w:rsidRDefault="00372487">
                                  <w:pPr>
                                    <w:pStyle w:val="Default"/>
                                    <w:rPr>
                                      <w:rFonts w:cstheme="minorBidi"/>
                                      <w:color w:val="auto"/>
                                    </w:rPr>
                                  </w:pPr>
                                </w:p>
                              </w:tc>
                              <w:tc>
                                <w:tcPr>
                                  <w:tcW w:w="8675" w:type="dxa"/>
                                  <w:gridSpan w:val="4"/>
                                  <w:tcBorders>
                                    <w:top w:val="single" w:sz="8" w:space="0" w:color="000000"/>
                                    <w:bottom w:val="single" w:sz="8" w:space="0" w:color="000000"/>
                                    <w:right w:val="single" w:sz="8" w:space="0" w:color="000000"/>
                                  </w:tcBorders>
                                </w:tcPr>
                                <w:p w:rsidR="00372487" w:rsidRDefault="00372487">
                                  <w:pPr>
                                    <w:pStyle w:val="Default"/>
                                    <w:rPr>
                                      <w:rFonts w:cstheme="minorBidi"/>
                                      <w:color w:val="auto"/>
                                    </w:rPr>
                                  </w:pPr>
                                </w:p>
                              </w:tc>
                            </w:tr>
                            <w:tr w:rsidR="00372487" w:rsidTr="00512AF7">
                              <w:trPr>
                                <w:trHeight w:val="270"/>
                              </w:trPr>
                              <w:tc>
                                <w:tcPr>
                                  <w:tcW w:w="8576" w:type="dxa"/>
                                  <w:shd w:val="clear" w:color="auto" w:fill="000000"/>
                                  <w:vAlign w:val="center"/>
                                </w:tcPr>
                                <w:p w:rsidR="00372487" w:rsidRDefault="00372487">
                                  <w:pPr>
                                    <w:pStyle w:val="Default"/>
                                    <w:rPr>
                                      <w:color w:val="FFFFFF"/>
                                      <w:sz w:val="22"/>
                                      <w:szCs w:val="22"/>
                                    </w:rPr>
                                  </w:pPr>
                                  <w:r>
                                    <w:rPr>
                                      <w:color w:val="FFFFFF"/>
                                      <w:sz w:val="22"/>
                                      <w:szCs w:val="22"/>
                                    </w:rPr>
                                    <w:t xml:space="preserve">4. Environmental, Cultural, or Economic Disadvantage </w:t>
                                  </w:r>
                                </w:p>
                              </w:tc>
                              <w:tc>
                                <w:tcPr>
                                  <w:tcW w:w="8675" w:type="dxa"/>
                                  <w:gridSpan w:val="4"/>
                                  <w:shd w:val="clear" w:color="auto" w:fill="000000"/>
                                </w:tcPr>
                                <w:p w:rsidR="00372487" w:rsidRDefault="00372487">
                                  <w:pPr>
                                    <w:pStyle w:val="Default"/>
                                    <w:rPr>
                                      <w:rFonts w:cstheme="minorBidi"/>
                                      <w:color w:val="auto"/>
                                    </w:rPr>
                                  </w:pPr>
                                </w:p>
                              </w:tc>
                            </w:tr>
                            <w:tr w:rsidR="00372487" w:rsidTr="00512AF7">
                              <w:trPr>
                                <w:gridAfter w:val="1"/>
                                <w:wAfter w:w="6343" w:type="dxa"/>
                                <w:trHeight w:val="85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Does information obtained during the Response to Intervention process or regarding the student's prior experiences indicate that a lack of opportunity to learn is due toenvironmental, cultural, or economic disadvantage?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trHeight w:val="150"/>
                              </w:trPr>
                              <w:tc>
                                <w:tcPr>
                                  <w:tcW w:w="8576" w:type="dxa"/>
                                  <w:tcBorders>
                                    <w:top w:val="single" w:sz="8" w:space="0" w:color="000000"/>
                                    <w:left w:val="single" w:sz="8" w:space="0" w:color="000000"/>
                                    <w:bottom w:val="single" w:sz="8" w:space="0" w:color="000000"/>
                                  </w:tcBorders>
                                </w:tcPr>
                                <w:p w:rsidR="00372487" w:rsidRDefault="00372487">
                                  <w:pPr>
                                    <w:pStyle w:val="Default"/>
                                    <w:rPr>
                                      <w:rFonts w:cstheme="minorBidi"/>
                                      <w:color w:val="auto"/>
                                    </w:rPr>
                                  </w:pPr>
                                </w:p>
                              </w:tc>
                              <w:tc>
                                <w:tcPr>
                                  <w:tcW w:w="8675" w:type="dxa"/>
                                  <w:gridSpan w:val="4"/>
                                  <w:tcBorders>
                                    <w:top w:val="single" w:sz="8" w:space="0" w:color="000000"/>
                                    <w:bottom w:val="single" w:sz="8" w:space="0" w:color="000000"/>
                                    <w:right w:val="single" w:sz="8" w:space="0" w:color="000000"/>
                                  </w:tcBorders>
                                </w:tcPr>
                                <w:p w:rsidR="00372487" w:rsidRDefault="00372487">
                                  <w:pPr>
                                    <w:pStyle w:val="Default"/>
                                    <w:rPr>
                                      <w:rFonts w:cstheme="minorBidi"/>
                                      <w:color w:val="auto"/>
                                    </w:rPr>
                                  </w:pPr>
                                </w:p>
                              </w:tc>
                            </w:tr>
                            <w:tr w:rsidR="00372487" w:rsidTr="004B4F4F">
                              <w:trPr>
                                <w:gridAfter w:val="1"/>
                                <w:wAfter w:w="6343" w:type="dxa"/>
                                <w:trHeight w:val="340"/>
                              </w:trPr>
                              <w:tc>
                                <w:tcPr>
                                  <w:tcW w:w="8576" w:type="dxa"/>
                                  <w:shd w:val="clear" w:color="auto" w:fill="000000"/>
                                  <w:vAlign w:val="center"/>
                                </w:tcPr>
                                <w:p w:rsidR="00372487" w:rsidRDefault="00372487" w:rsidP="00026D1F">
                                  <w:pPr>
                                    <w:pStyle w:val="Default"/>
                                    <w:rPr>
                                      <w:color w:val="FFFFFF"/>
                                      <w:sz w:val="22"/>
                                      <w:szCs w:val="22"/>
                                    </w:rPr>
                                  </w:pPr>
                                  <w:r>
                                    <w:rPr>
                                      <w:color w:val="FFFFFF"/>
                                      <w:sz w:val="22"/>
                                      <w:szCs w:val="22"/>
                                    </w:rPr>
                                    <w:t xml:space="preserve">5. Atypical Educational and Personal History </w:t>
                                  </w:r>
                                </w:p>
                              </w:tc>
                              <w:tc>
                                <w:tcPr>
                                  <w:tcW w:w="737" w:type="dxa"/>
                                  <w:shd w:val="clear" w:color="auto" w:fill="000000"/>
                                </w:tcPr>
                                <w:p w:rsidR="00372487" w:rsidRPr="004B4F4F" w:rsidRDefault="00372487">
                                  <w:pPr>
                                    <w:pStyle w:val="Default"/>
                                    <w:rPr>
                                      <w:rFonts w:cstheme="minorBidi"/>
                                      <w:color w:val="auto"/>
                                      <w:highlight w:val="black"/>
                                    </w:rPr>
                                  </w:pPr>
                                </w:p>
                              </w:tc>
                              <w:tc>
                                <w:tcPr>
                                  <w:tcW w:w="655" w:type="dxa"/>
                                  <w:shd w:val="clear" w:color="auto" w:fill="000000" w:themeFill="text1"/>
                                </w:tcPr>
                                <w:p w:rsidR="00372487" w:rsidRPr="004B4F4F" w:rsidRDefault="00372487">
                                  <w:pPr>
                                    <w:pStyle w:val="Default"/>
                                    <w:rPr>
                                      <w:rFonts w:cstheme="minorBidi"/>
                                      <w:color w:val="auto"/>
                                    </w:rPr>
                                  </w:pPr>
                                </w:p>
                              </w:tc>
                              <w:tc>
                                <w:tcPr>
                                  <w:tcW w:w="940" w:type="dxa"/>
                                  <w:tcBorders>
                                    <w:top w:val="single" w:sz="8" w:space="0" w:color="000000"/>
                                    <w:left w:val="single" w:sz="8" w:space="0" w:color="000000"/>
                                    <w:bottom w:val="single" w:sz="8" w:space="0" w:color="000000"/>
                                    <w:right w:val="single" w:sz="8" w:space="0" w:color="000000"/>
                                  </w:tcBorders>
                                  <w:shd w:val="clear" w:color="auto" w:fill="000000" w:themeFill="text1"/>
                                </w:tcPr>
                                <w:p w:rsidR="00372487" w:rsidRPr="004B4F4F" w:rsidRDefault="00372487">
                                  <w:pPr>
                                    <w:pStyle w:val="Default"/>
                                    <w:rPr>
                                      <w:rFonts w:cstheme="minorBidi"/>
                                      <w:color w:val="auto"/>
                                    </w:rPr>
                                  </w:pPr>
                                </w:p>
                              </w:tc>
                            </w:tr>
                            <w:tr w:rsidR="00372487" w:rsidTr="00512AF7">
                              <w:trPr>
                                <w:gridAfter w:val="1"/>
                                <w:wAfter w:w="6343" w:type="dxa"/>
                                <w:trHeight w:val="27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Is there knowledge of any situations within the student's life that would contribute to a drop in academic performance?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1"/>
                                <w:wAfter w:w="6343" w:type="dxa"/>
                                <w:trHeight w:val="56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Has irregular school attendance impacted the student’s ability to access research-based instruction on a consistent basis in order to make academic gains?</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1"/>
                                <w:wAfter w:w="6343" w:type="dxa"/>
                                <w:trHeight w:val="85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Has attendance at multiple schools impacted the student’s ability to access research-based instruction on a consistent basis in order to make academic gains?</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4"/>
                                <w:wAfter w:w="8675" w:type="dxa"/>
                                <w:trHeight w:val="270"/>
                              </w:trPr>
                              <w:tc>
                                <w:tcPr>
                                  <w:tcW w:w="8576" w:type="dxa"/>
                                  <w:tcBorders>
                                    <w:top w:val="single" w:sz="8" w:space="0" w:color="000000"/>
                                    <w:left w:val="single" w:sz="8" w:space="0" w:color="000000"/>
                                    <w:bottom w:val="single" w:sz="8" w:space="0" w:color="000000"/>
                                    <w:right w:val="single" w:sz="4" w:space="0" w:color="auto"/>
                                  </w:tcBorders>
                                </w:tcPr>
                                <w:p w:rsidR="00372487" w:rsidRDefault="00372487" w:rsidP="008A6ECB">
                                  <w:pPr>
                                    <w:pStyle w:val="Default"/>
                                    <w:rPr>
                                      <w:sz w:val="22"/>
                                      <w:szCs w:val="22"/>
                                    </w:rPr>
                                  </w:pPr>
                                  <w:r>
                                    <w:rPr>
                                      <w:i/>
                                      <w:iCs/>
                                      <w:sz w:val="18"/>
                                      <w:szCs w:val="18"/>
                                    </w:rPr>
                                    <w:t>If 'Yes' is indicated on either item above, please attach educational history and attendance history</w:t>
                                  </w:r>
                                </w:p>
                              </w:tc>
                            </w:tr>
                          </w:tbl>
                          <w:p w:rsidR="00372487" w:rsidRDefault="00372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25pt;margin-top:135.75pt;width:542.2pt;height:4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RLuQ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" o:allowincell="f" filled="f" stroked="f">
                <v:textbox>
                  <w:txbxContent>
                    <w:p w:rsidR="00372487" w:rsidRDefault="00372487">
                      <w:pPr>
                        <w:widowControl w:val="0"/>
                        <w:autoSpaceDE w:val="0"/>
                        <w:autoSpaceDN w:val="0"/>
                        <w:adjustRightInd w:val="0"/>
                        <w:spacing w:after="0" w:line="240" w:lineRule="auto"/>
                        <w:rPr>
                          <w:rFonts w:ascii="Calibri" w:hAnsi="Calibri"/>
                          <w:sz w:val="24"/>
                          <w:szCs w:val="24"/>
                        </w:rPr>
                      </w:pPr>
                    </w:p>
                    <w:tbl>
                      <w:tblPr>
                        <w:tblW w:w="17251" w:type="dxa"/>
                        <w:tblBorders>
                          <w:top w:val="nil"/>
                          <w:left w:val="nil"/>
                          <w:bottom w:val="nil"/>
                          <w:right w:val="nil"/>
                        </w:tblBorders>
                        <w:tblLayout w:type="fixed"/>
                        <w:tblLook w:val="0000" w:firstRow="0" w:lastRow="0" w:firstColumn="0" w:lastColumn="0" w:noHBand="0" w:noVBand="0"/>
                      </w:tblPr>
                      <w:tblGrid>
                        <w:gridCol w:w="8576"/>
                        <w:gridCol w:w="737"/>
                        <w:gridCol w:w="655"/>
                        <w:gridCol w:w="940"/>
                        <w:gridCol w:w="6343"/>
                      </w:tblGrid>
                      <w:tr w:rsidR="00372487" w:rsidTr="00512AF7">
                        <w:trPr>
                          <w:trHeight w:val="270"/>
                        </w:trPr>
                        <w:tc>
                          <w:tcPr>
                            <w:tcW w:w="8576" w:type="dxa"/>
                            <w:shd w:val="clear" w:color="auto" w:fill="000000"/>
                            <w:vAlign w:val="center"/>
                          </w:tcPr>
                          <w:p w:rsidR="00372487" w:rsidRDefault="00372487">
                            <w:pPr>
                              <w:pStyle w:val="Default"/>
                              <w:rPr>
                                <w:color w:val="FFFFFF"/>
                                <w:sz w:val="22"/>
                                <w:szCs w:val="22"/>
                              </w:rPr>
                            </w:pPr>
                            <w:r>
                              <w:rPr>
                                <w:color w:val="FFFFFF"/>
                                <w:sz w:val="22"/>
                                <w:szCs w:val="22"/>
                              </w:rPr>
                              <w:t xml:space="preserve">1. The Presence of Other Disabilities as Defined by Law </w:t>
                            </w:r>
                          </w:p>
                        </w:tc>
                        <w:tc>
                          <w:tcPr>
                            <w:tcW w:w="8675" w:type="dxa"/>
                            <w:gridSpan w:val="4"/>
                            <w:shd w:val="clear" w:color="auto" w:fill="000000"/>
                          </w:tcPr>
                          <w:p w:rsidR="00372487" w:rsidRDefault="00372487">
                            <w:pPr>
                              <w:pStyle w:val="Default"/>
                              <w:rPr>
                                <w:rFonts w:cstheme="minorBidi"/>
                                <w:color w:val="auto"/>
                              </w:rPr>
                            </w:pPr>
                          </w:p>
                        </w:tc>
                      </w:tr>
                      <w:tr w:rsidR="00372487" w:rsidTr="00512AF7">
                        <w:trPr>
                          <w:gridAfter w:val="1"/>
                          <w:wAfter w:w="6343" w:type="dxa"/>
                          <w:trHeight w:val="85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Does the student meet criteria for any other special education disability category to include: Significantly Limited Intellectual Capacity, Significant Identifiable Emotional Disability, Physical Disability, Autism, Speech/Language Impairment?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Pr="004838D0" w:rsidRDefault="00372487">
                            <w:pPr>
                              <w:pStyle w:val="Default"/>
                              <w:rPr>
                                <w:rFonts w:cstheme="minorBidi"/>
                                <w:color w:val="auto"/>
                                <w:sz w:val="18"/>
                              </w:rPr>
                            </w:pPr>
                            <w:r>
                              <w:rPr>
                                <w:rFonts w:cstheme="minorBidi"/>
                                <w:color w:val="auto"/>
                                <w:sz w:val="18"/>
                              </w:rPr>
                              <w:t>Primary Factor</w:t>
                            </w:r>
                          </w:p>
                        </w:tc>
                      </w:tr>
                      <w:tr w:rsidR="00372487" w:rsidTr="00512AF7">
                        <w:trPr>
                          <w:trHeight w:val="150"/>
                        </w:trPr>
                        <w:tc>
                          <w:tcPr>
                            <w:tcW w:w="8576" w:type="dxa"/>
                            <w:tcBorders>
                              <w:top w:val="single" w:sz="8" w:space="0" w:color="000000"/>
                              <w:left w:val="single" w:sz="8" w:space="0" w:color="000000"/>
                              <w:bottom w:val="single" w:sz="8" w:space="0" w:color="000000"/>
                            </w:tcBorders>
                          </w:tcPr>
                          <w:p w:rsidR="00372487" w:rsidRDefault="00372487">
                            <w:pPr>
                              <w:pStyle w:val="Default"/>
                              <w:rPr>
                                <w:rFonts w:cstheme="minorBidi"/>
                                <w:color w:val="auto"/>
                              </w:rPr>
                            </w:pPr>
                          </w:p>
                        </w:tc>
                        <w:tc>
                          <w:tcPr>
                            <w:tcW w:w="8675" w:type="dxa"/>
                            <w:gridSpan w:val="4"/>
                            <w:tcBorders>
                              <w:top w:val="single" w:sz="8" w:space="0" w:color="000000"/>
                              <w:bottom w:val="single" w:sz="8" w:space="0" w:color="000000"/>
                              <w:right w:val="single" w:sz="8" w:space="0" w:color="000000"/>
                            </w:tcBorders>
                          </w:tcPr>
                          <w:p w:rsidR="00372487" w:rsidRDefault="00372487">
                            <w:pPr>
                              <w:pStyle w:val="Default"/>
                              <w:rPr>
                                <w:rFonts w:cstheme="minorBidi"/>
                                <w:color w:val="auto"/>
                              </w:rPr>
                            </w:pPr>
                          </w:p>
                        </w:tc>
                      </w:tr>
                      <w:tr w:rsidR="00372487" w:rsidTr="00512AF7">
                        <w:trPr>
                          <w:trHeight w:val="270"/>
                        </w:trPr>
                        <w:tc>
                          <w:tcPr>
                            <w:tcW w:w="8576" w:type="dxa"/>
                            <w:shd w:val="clear" w:color="auto" w:fill="000000"/>
                            <w:vAlign w:val="center"/>
                          </w:tcPr>
                          <w:p w:rsidR="00372487" w:rsidRDefault="00372487">
                            <w:pPr>
                              <w:pStyle w:val="Default"/>
                              <w:rPr>
                                <w:color w:val="FFFFFF"/>
                                <w:sz w:val="22"/>
                                <w:szCs w:val="22"/>
                              </w:rPr>
                            </w:pPr>
                            <w:r>
                              <w:rPr>
                                <w:color w:val="FFFFFF"/>
                                <w:sz w:val="22"/>
                                <w:szCs w:val="22"/>
                              </w:rPr>
                              <w:t xml:space="preserve">2. Lack of Instruction in essential components of reading and math </w:t>
                            </w:r>
                          </w:p>
                        </w:tc>
                        <w:tc>
                          <w:tcPr>
                            <w:tcW w:w="8675" w:type="dxa"/>
                            <w:gridSpan w:val="4"/>
                            <w:shd w:val="clear" w:color="auto" w:fill="000000"/>
                          </w:tcPr>
                          <w:p w:rsidR="00372487" w:rsidRDefault="00372487">
                            <w:pPr>
                              <w:pStyle w:val="Default"/>
                              <w:rPr>
                                <w:rFonts w:cstheme="minorBidi"/>
                                <w:color w:val="auto"/>
                              </w:rPr>
                            </w:pPr>
                          </w:p>
                        </w:tc>
                      </w:tr>
                      <w:tr w:rsidR="00372487" w:rsidTr="00512AF7">
                        <w:trPr>
                          <w:gridAfter w:val="1"/>
                          <w:wAfter w:w="6343" w:type="dxa"/>
                          <w:trHeight w:val="892"/>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Does information obtained during the Response to Intervention process or regarding prior educational environments indicate that the student's inability to make progress academically is a result of a lack of research‐based instruction in reading or math?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trHeight w:val="150"/>
                        </w:trPr>
                        <w:tc>
                          <w:tcPr>
                            <w:tcW w:w="8576" w:type="dxa"/>
                            <w:tcBorders>
                              <w:top w:val="single" w:sz="8" w:space="0" w:color="000000"/>
                              <w:left w:val="single" w:sz="8" w:space="0" w:color="000000"/>
                              <w:bottom w:val="single" w:sz="8" w:space="0" w:color="000000"/>
                            </w:tcBorders>
                          </w:tcPr>
                          <w:p w:rsidR="00372487" w:rsidRDefault="00372487">
                            <w:pPr>
                              <w:pStyle w:val="Default"/>
                              <w:rPr>
                                <w:rFonts w:cstheme="minorBidi"/>
                                <w:color w:val="auto"/>
                              </w:rPr>
                            </w:pPr>
                          </w:p>
                        </w:tc>
                        <w:tc>
                          <w:tcPr>
                            <w:tcW w:w="8675" w:type="dxa"/>
                            <w:gridSpan w:val="4"/>
                            <w:tcBorders>
                              <w:top w:val="single" w:sz="8" w:space="0" w:color="000000"/>
                              <w:bottom w:val="single" w:sz="8" w:space="0" w:color="000000"/>
                              <w:right w:val="single" w:sz="8" w:space="0" w:color="000000"/>
                            </w:tcBorders>
                          </w:tcPr>
                          <w:p w:rsidR="00372487" w:rsidRDefault="00372487">
                            <w:pPr>
                              <w:pStyle w:val="Default"/>
                              <w:rPr>
                                <w:rFonts w:cstheme="minorBidi"/>
                                <w:color w:val="auto"/>
                              </w:rPr>
                            </w:pPr>
                          </w:p>
                        </w:tc>
                      </w:tr>
                      <w:tr w:rsidR="00372487" w:rsidTr="00512AF7">
                        <w:trPr>
                          <w:trHeight w:val="270"/>
                        </w:trPr>
                        <w:tc>
                          <w:tcPr>
                            <w:tcW w:w="8576" w:type="dxa"/>
                            <w:shd w:val="clear" w:color="auto" w:fill="000000"/>
                            <w:vAlign w:val="center"/>
                          </w:tcPr>
                          <w:p w:rsidR="00372487" w:rsidRDefault="00372487">
                            <w:pPr>
                              <w:pStyle w:val="Default"/>
                              <w:rPr>
                                <w:color w:val="FFFFFF"/>
                                <w:sz w:val="22"/>
                                <w:szCs w:val="22"/>
                              </w:rPr>
                            </w:pPr>
                            <w:r>
                              <w:rPr>
                                <w:color w:val="FFFFFF"/>
                                <w:sz w:val="22"/>
                                <w:szCs w:val="22"/>
                              </w:rPr>
                              <w:t xml:space="preserve">3. Limited English Proficiency </w:t>
                            </w:r>
                          </w:p>
                        </w:tc>
                        <w:tc>
                          <w:tcPr>
                            <w:tcW w:w="8675" w:type="dxa"/>
                            <w:gridSpan w:val="4"/>
                            <w:shd w:val="clear" w:color="auto" w:fill="000000"/>
                          </w:tcPr>
                          <w:p w:rsidR="00372487" w:rsidRDefault="00372487">
                            <w:pPr>
                              <w:pStyle w:val="Default"/>
                              <w:rPr>
                                <w:rFonts w:cstheme="minorBidi"/>
                                <w:color w:val="auto"/>
                              </w:rPr>
                            </w:pPr>
                          </w:p>
                        </w:tc>
                      </w:tr>
                      <w:tr w:rsidR="00372487" w:rsidTr="00512AF7">
                        <w:trPr>
                          <w:gridAfter w:val="1"/>
                          <w:wAfter w:w="6343" w:type="dxa"/>
                          <w:trHeight w:val="270"/>
                        </w:trPr>
                        <w:tc>
                          <w:tcPr>
                            <w:tcW w:w="8576" w:type="dxa"/>
                            <w:tcBorders>
                              <w:top w:val="single" w:sz="8" w:space="0" w:color="000000"/>
                              <w:left w:val="single" w:sz="8" w:space="0" w:color="000000"/>
                              <w:bottom w:val="single" w:sz="8" w:space="0" w:color="000000"/>
                              <w:right w:val="single" w:sz="8" w:space="0" w:color="000000"/>
                            </w:tcBorders>
                            <w:vAlign w:val="center"/>
                          </w:tcPr>
                          <w:p w:rsidR="00372487" w:rsidRDefault="00372487">
                            <w:pPr>
                              <w:pStyle w:val="Default"/>
                              <w:rPr>
                                <w:sz w:val="22"/>
                                <w:szCs w:val="22"/>
                              </w:rPr>
                            </w:pPr>
                            <w:r>
                              <w:rPr>
                                <w:sz w:val="22"/>
                                <w:szCs w:val="22"/>
                              </w:rPr>
                              <w:t xml:space="preserve">Is there a language other than English spoken by this student?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1"/>
                          <w:wAfter w:w="6343" w:type="dxa"/>
                          <w:trHeight w:val="270"/>
                        </w:trPr>
                        <w:tc>
                          <w:tcPr>
                            <w:tcW w:w="8576" w:type="dxa"/>
                            <w:tcBorders>
                              <w:top w:val="single" w:sz="8" w:space="0" w:color="000000"/>
                              <w:left w:val="single" w:sz="8" w:space="0" w:color="000000"/>
                              <w:bottom w:val="single" w:sz="8" w:space="0" w:color="000000"/>
                              <w:right w:val="single" w:sz="8" w:space="0" w:color="000000"/>
                            </w:tcBorders>
                            <w:vAlign w:val="center"/>
                          </w:tcPr>
                          <w:p w:rsidR="00372487" w:rsidRDefault="00372487">
                            <w:pPr>
                              <w:pStyle w:val="Default"/>
                              <w:rPr>
                                <w:sz w:val="22"/>
                                <w:szCs w:val="22"/>
                              </w:rPr>
                            </w:pPr>
                            <w:r>
                              <w:rPr>
                                <w:sz w:val="22"/>
                                <w:szCs w:val="22"/>
                              </w:rPr>
                              <w:t xml:space="preserve">Is there a language other than English spoken in this student's home?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1"/>
                          <w:wAfter w:w="6343" w:type="dxa"/>
                          <w:trHeight w:val="56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Are there any specific dialect or cultural influences that would affect the student's ability to speak or understand English?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trHeight w:val="150"/>
                        </w:trPr>
                        <w:tc>
                          <w:tcPr>
                            <w:tcW w:w="8576" w:type="dxa"/>
                            <w:tcBorders>
                              <w:top w:val="single" w:sz="8" w:space="0" w:color="000000"/>
                              <w:left w:val="single" w:sz="8" w:space="0" w:color="000000"/>
                              <w:bottom w:val="single" w:sz="8" w:space="0" w:color="000000"/>
                            </w:tcBorders>
                          </w:tcPr>
                          <w:p w:rsidR="00372487" w:rsidRDefault="00372487">
                            <w:pPr>
                              <w:pStyle w:val="Default"/>
                              <w:rPr>
                                <w:rFonts w:cstheme="minorBidi"/>
                                <w:color w:val="auto"/>
                              </w:rPr>
                            </w:pPr>
                          </w:p>
                        </w:tc>
                        <w:tc>
                          <w:tcPr>
                            <w:tcW w:w="8675" w:type="dxa"/>
                            <w:gridSpan w:val="4"/>
                            <w:tcBorders>
                              <w:top w:val="single" w:sz="8" w:space="0" w:color="000000"/>
                              <w:bottom w:val="single" w:sz="8" w:space="0" w:color="000000"/>
                              <w:right w:val="single" w:sz="8" w:space="0" w:color="000000"/>
                            </w:tcBorders>
                          </w:tcPr>
                          <w:p w:rsidR="00372487" w:rsidRDefault="00372487">
                            <w:pPr>
                              <w:pStyle w:val="Default"/>
                              <w:rPr>
                                <w:rFonts w:cstheme="minorBidi"/>
                                <w:color w:val="auto"/>
                              </w:rPr>
                            </w:pPr>
                          </w:p>
                        </w:tc>
                      </w:tr>
                      <w:tr w:rsidR="00372487" w:rsidTr="00512AF7">
                        <w:trPr>
                          <w:trHeight w:val="270"/>
                        </w:trPr>
                        <w:tc>
                          <w:tcPr>
                            <w:tcW w:w="8576" w:type="dxa"/>
                            <w:shd w:val="clear" w:color="auto" w:fill="000000"/>
                            <w:vAlign w:val="center"/>
                          </w:tcPr>
                          <w:p w:rsidR="00372487" w:rsidRDefault="00372487">
                            <w:pPr>
                              <w:pStyle w:val="Default"/>
                              <w:rPr>
                                <w:color w:val="FFFFFF"/>
                                <w:sz w:val="22"/>
                                <w:szCs w:val="22"/>
                              </w:rPr>
                            </w:pPr>
                            <w:r>
                              <w:rPr>
                                <w:color w:val="FFFFFF"/>
                                <w:sz w:val="22"/>
                                <w:szCs w:val="22"/>
                              </w:rPr>
                              <w:t xml:space="preserve">4. Environmental, Cultural, or Economic Disadvantage </w:t>
                            </w:r>
                          </w:p>
                        </w:tc>
                        <w:tc>
                          <w:tcPr>
                            <w:tcW w:w="8675" w:type="dxa"/>
                            <w:gridSpan w:val="4"/>
                            <w:shd w:val="clear" w:color="auto" w:fill="000000"/>
                          </w:tcPr>
                          <w:p w:rsidR="00372487" w:rsidRDefault="00372487">
                            <w:pPr>
                              <w:pStyle w:val="Default"/>
                              <w:rPr>
                                <w:rFonts w:cstheme="minorBidi"/>
                                <w:color w:val="auto"/>
                              </w:rPr>
                            </w:pPr>
                          </w:p>
                        </w:tc>
                      </w:tr>
                      <w:tr w:rsidR="00372487" w:rsidTr="00512AF7">
                        <w:trPr>
                          <w:gridAfter w:val="1"/>
                          <w:wAfter w:w="6343" w:type="dxa"/>
                          <w:trHeight w:val="85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Does information obtained during the Response to Intervention process or regarding the student's prior experiences indicate that a lack of opportunity to learn is due toenvironmental, cultural, or economic disadvantage?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trHeight w:val="150"/>
                        </w:trPr>
                        <w:tc>
                          <w:tcPr>
                            <w:tcW w:w="8576" w:type="dxa"/>
                            <w:tcBorders>
                              <w:top w:val="single" w:sz="8" w:space="0" w:color="000000"/>
                              <w:left w:val="single" w:sz="8" w:space="0" w:color="000000"/>
                              <w:bottom w:val="single" w:sz="8" w:space="0" w:color="000000"/>
                            </w:tcBorders>
                          </w:tcPr>
                          <w:p w:rsidR="00372487" w:rsidRDefault="00372487">
                            <w:pPr>
                              <w:pStyle w:val="Default"/>
                              <w:rPr>
                                <w:rFonts w:cstheme="minorBidi"/>
                                <w:color w:val="auto"/>
                              </w:rPr>
                            </w:pPr>
                          </w:p>
                        </w:tc>
                        <w:tc>
                          <w:tcPr>
                            <w:tcW w:w="8675" w:type="dxa"/>
                            <w:gridSpan w:val="4"/>
                            <w:tcBorders>
                              <w:top w:val="single" w:sz="8" w:space="0" w:color="000000"/>
                              <w:bottom w:val="single" w:sz="8" w:space="0" w:color="000000"/>
                              <w:right w:val="single" w:sz="8" w:space="0" w:color="000000"/>
                            </w:tcBorders>
                          </w:tcPr>
                          <w:p w:rsidR="00372487" w:rsidRDefault="00372487">
                            <w:pPr>
                              <w:pStyle w:val="Default"/>
                              <w:rPr>
                                <w:rFonts w:cstheme="minorBidi"/>
                                <w:color w:val="auto"/>
                              </w:rPr>
                            </w:pPr>
                          </w:p>
                        </w:tc>
                      </w:tr>
                      <w:tr w:rsidR="00372487" w:rsidTr="004B4F4F">
                        <w:trPr>
                          <w:gridAfter w:val="1"/>
                          <w:wAfter w:w="6343" w:type="dxa"/>
                          <w:trHeight w:val="340"/>
                        </w:trPr>
                        <w:tc>
                          <w:tcPr>
                            <w:tcW w:w="8576" w:type="dxa"/>
                            <w:shd w:val="clear" w:color="auto" w:fill="000000"/>
                            <w:vAlign w:val="center"/>
                          </w:tcPr>
                          <w:p w:rsidR="00372487" w:rsidRDefault="00372487" w:rsidP="00026D1F">
                            <w:pPr>
                              <w:pStyle w:val="Default"/>
                              <w:rPr>
                                <w:color w:val="FFFFFF"/>
                                <w:sz w:val="22"/>
                                <w:szCs w:val="22"/>
                              </w:rPr>
                            </w:pPr>
                            <w:r>
                              <w:rPr>
                                <w:color w:val="FFFFFF"/>
                                <w:sz w:val="22"/>
                                <w:szCs w:val="22"/>
                              </w:rPr>
                              <w:t xml:space="preserve">5. Atypical Educational and Personal History </w:t>
                            </w:r>
                          </w:p>
                        </w:tc>
                        <w:tc>
                          <w:tcPr>
                            <w:tcW w:w="737" w:type="dxa"/>
                            <w:shd w:val="clear" w:color="auto" w:fill="000000"/>
                          </w:tcPr>
                          <w:p w:rsidR="00372487" w:rsidRPr="004B4F4F" w:rsidRDefault="00372487">
                            <w:pPr>
                              <w:pStyle w:val="Default"/>
                              <w:rPr>
                                <w:rFonts w:cstheme="minorBidi"/>
                                <w:color w:val="auto"/>
                                <w:highlight w:val="black"/>
                              </w:rPr>
                            </w:pPr>
                          </w:p>
                        </w:tc>
                        <w:tc>
                          <w:tcPr>
                            <w:tcW w:w="655" w:type="dxa"/>
                            <w:shd w:val="clear" w:color="auto" w:fill="000000" w:themeFill="text1"/>
                          </w:tcPr>
                          <w:p w:rsidR="00372487" w:rsidRPr="004B4F4F" w:rsidRDefault="00372487">
                            <w:pPr>
                              <w:pStyle w:val="Default"/>
                              <w:rPr>
                                <w:rFonts w:cstheme="minorBidi"/>
                                <w:color w:val="auto"/>
                              </w:rPr>
                            </w:pPr>
                          </w:p>
                        </w:tc>
                        <w:tc>
                          <w:tcPr>
                            <w:tcW w:w="940" w:type="dxa"/>
                            <w:tcBorders>
                              <w:top w:val="single" w:sz="8" w:space="0" w:color="000000"/>
                              <w:left w:val="single" w:sz="8" w:space="0" w:color="000000"/>
                              <w:bottom w:val="single" w:sz="8" w:space="0" w:color="000000"/>
                              <w:right w:val="single" w:sz="8" w:space="0" w:color="000000"/>
                            </w:tcBorders>
                            <w:shd w:val="clear" w:color="auto" w:fill="000000" w:themeFill="text1"/>
                          </w:tcPr>
                          <w:p w:rsidR="00372487" w:rsidRPr="004B4F4F" w:rsidRDefault="00372487">
                            <w:pPr>
                              <w:pStyle w:val="Default"/>
                              <w:rPr>
                                <w:rFonts w:cstheme="minorBidi"/>
                                <w:color w:val="auto"/>
                              </w:rPr>
                            </w:pPr>
                          </w:p>
                        </w:tc>
                      </w:tr>
                      <w:tr w:rsidR="00372487" w:rsidTr="00512AF7">
                        <w:trPr>
                          <w:gridAfter w:val="1"/>
                          <w:wAfter w:w="6343" w:type="dxa"/>
                          <w:trHeight w:val="27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 xml:space="preserve">Is there knowledge of any situations within the student's life that would contribute to a drop in academic performance? </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1"/>
                          <w:wAfter w:w="6343" w:type="dxa"/>
                          <w:trHeight w:val="56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Has irregular school attendance impacted the student’s ability to access research-based instruction on a consistent basis in order to make academic gains?</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1"/>
                          <w:wAfter w:w="6343" w:type="dxa"/>
                          <w:trHeight w:val="850"/>
                        </w:trPr>
                        <w:tc>
                          <w:tcPr>
                            <w:tcW w:w="8576"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sz w:val="22"/>
                                <w:szCs w:val="22"/>
                              </w:rPr>
                            </w:pPr>
                            <w:r>
                              <w:rPr>
                                <w:sz w:val="22"/>
                                <w:szCs w:val="22"/>
                              </w:rPr>
                              <w:t>Has attendance at multiple schools impacted the student’s ability to access research-based instruction on a consistent basis in order to make academic gains?</w:t>
                            </w:r>
                          </w:p>
                        </w:tc>
                        <w:tc>
                          <w:tcPr>
                            <w:tcW w:w="737"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NO</w:t>
                            </w:r>
                          </w:p>
                        </w:tc>
                        <w:tc>
                          <w:tcPr>
                            <w:tcW w:w="655"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rPr>
                              <w:t>YES</w:t>
                            </w:r>
                          </w:p>
                        </w:tc>
                        <w:tc>
                          <w:tcPr>
                            <w:tcW w:w="940" w:type="dxa"/>
                            <w:tcBorders>
                              <w:top w:val="single" w:sz="8" w:space="0" w:color="000000"/>
                              <w:left w:val="single" w:sz="8" w:space="0" w:color="000000"/>
                              <w:bottom w:val="single" w:sz="8" w:space="0" w:color="000000"/>
                              <w:right w:val="single" w:sz="8" w:space="0" w:color="000000"/>
                            </w:tcBorders>
                          </w:tcPr>
                          <w:p w:rsidR="00372487" w:rsidRDefault="00372487">
                            <w:pPr>
                              <w:pStyle w:val="Default"/>
                              <w:rPr>
                                <w:rFonts w:cstheme="minorBidi"/>
                                <w:color w:val="auto"/>
                              </w:rPr>
                            </w:pPr>
                            <w:r>
                              <w:rPr>
                                <w:rFonts w:cstheme="minorBidi"/>
                                <w:color w:val="auto"/>
                                <w:sz w:val="18"/>
                              </w:rPr>
                              <w:t>Primary Factor</w:t>
                            </w:r>
                          </w:p>
                        </w:tc>
                      </w:tr>
                      <w:tr w:rsidR="00372487" w:rsidTr="00512AF7">
                        <w:trPr>
                          <w:gridAfter w:val="4"/>
                          <w:wAfter w:w="8675" w:type="dxa"/>
                          <w:trHeight w:val="270"/>
                        </w:trPr>
                        <w:tc>
                          <w:tcPr>
                            <w:tcW w:w="8576" w:type="dxa"/>
                            <w:tcBorders>
                              <w:top w:val="single" w:sz="8" w:space="0" w:color="000000"/>
                              <w:left w:val="single" w:sz="8" w:space="0" w:color="000000"/>
                              <w:bottom w:val="single" w:sz="8" w:space="0" w:color="000000"/>
                              <w:right w:val="single" w:sz="4" w:space="0" w:color="auto"/>
                            </w:tcBorders>
                          </w:tcPr>
                          <w:p w:rsidR="00372487" w:rsidRDefault="00372487" w:rsidP="008A6ECB">
                            <w:pPr>
                              <w:pStyle w:val="Default"/>
                              <w:rPr>
                                <w:sz w:val="22"/>
                                <w:szCs w:val="22"/>
                              </w:rPr>
                            </w:pPr>
                            <w:r>
                              <w:rPr>
                                <w:i/>
                                <w:iCs/>
                                <w:sz w:val="18"/>
                                <w:szCs w:val="18"/>
                              </w:rPr>
                              <w:t>If 'Yes' is indicated on either item above, please attach educational history and attendance history</w:t>
                            </w:r>
                          </w:p>
                        </w:tc>
                      </w:tr>
                    </w:tbl>
                    <w:p w:rsidR="00372487" w:rsidRDefault="00372487"/>
                  </w:txbxContent>
                </v:textbox>
                <w10:wrap type="through" anchorx="page" anchory="page"/>
              </v:shape>
            </w:pict>
          </mc:Fallback>
        </mc:AlternateContent>
      </w:r>
    </w:p>
    <w:p w:rsidR="00B773C6" w:rsidRDefault="00B773C6">
      <w:pPr>
        <w:pStyle w:val="CM27"/>
        <w:pageBreakBefore/>
        <w:framePr w:w="5696" w:wrap="auto" w:vAnchor="page" w:hAnchor="page" w:x="3751" w:y="1440"/>
        <w:jc w:val="center"/>
        <w:rPr>
          <w:rFonts w:cs="Calibri"/>
          <w:sz w:val="40"/>
          <w:szCs w:val="40"/>
        </w:rPr>
      </w:pPr>
      <w:r>
        <w:rPr>
          <w:rFonts w:cs="Calibri"/>
          <w:b/>
          <w:bCs/>
          <w:sz w:val="40"/>
          <w:szCs w:val="40"/>
        </w:rPr>
        <w:t xml:space="preserve">SLD ASSESSMENT GLOSSARY </w:t>
      </w:r>
    </w:p>
    <w:p w:rsidR="00B773C6" w:rsidRDefault="00B773C6">
      <w:pPr>
        <w:pStyle w:val="Default"/>
        <w:framePr w:w="3289" w:wrap="auto" w:vAnchor="page" w:hAnchor="page" w:x="1441" w:y="2220"/>
        <w:rPr>
          <w:color w:val="auto"/>
          <w:sz w:val="32"/>
          <w:szCs w:val="32"/>
        </w:rPr>
      </w:pPr>
      <w:r>
        <w:rPr>
          <w:rFonts w:ascii="Wingdings" w:hAnsi="Wingdings" w:cs="Wingdings"/>
          <w:color w:val="auto"/>
          <w:sz w:val="32"/>
          <w:szCs w:val="32"/>
        </w:rPr>
        <w:t></w:t>
      </w:r>
      <w:r>
        <w:rPr>
          <w:rFonts w:ascii="Wingdings" w:hAnsi="Wingdings" w:cs="Wingdings"/>
          <w:color w:val="auto"/>
          <w:sz w:val="32"/>
          <w:szCs w:val="32"/>
        </w:rPr>
        <w:t></w:t>
      </w:r>
      <w:r>
        <w:rPr>
          <w:b/>
          <w:bCs/>
          <w:i/>
          <w:iCs/>
          <w:color w:val="auto"/>
          <w:sz w:val="32"/>
          <w:szCs w:val="32"/>
        </w:rPr>
        <w:t xml:space="preserve">Oral Expression </w:t>
      </w:r>
    </w:p>
    <w:p w:rsidR="00B773C6" w:rsidRDefault="00B773C6">
      <w:pPr>
        <w:pStyle w:val="Default"/>
        <w:framePr w:w="8979" w:wrap="auto" w:vAnchor="page" w:hAnchor="page" w:x="1800" w:y="2612"/>
        <w:rPr>
          <w:color w:val="auto"/>
          <w:sz w:val="32"/>
          <w:szCs w:val="32"/>
        </w:rPr>
      </w:pPr>
    </w:p>
    <w:p w:rsidR="00B773C6" w:rsidRDefault="00B773C6">
      <w:pPr>
        <w:pStyle w:val="Default"/>
        <w:framePr w:w="8979" w:wrap="auto" w:vAnchor="page" w:hAnchor="page" w:x="1801" w:y="2612"/>
        <w:rPr>
          <w:color w:val="auto"/>
          <w:sz w:val="23"/>
          <w:szCs w:val="23"/>
        </w:rPr>
      </w:pPr>
      <w:r>
        <w:rPr>
          <w:b/>
          <w:bCs/>
          <w:color w:val="auto"/>
          <w:sz w:val="23"/>
          <w:szCs w:val="23"/>
        </w:rPr>
        <w:t xml:space="preserve">1. </w:t>
      </w:r>
      <w:r>
        <w:rPr>
          <w:b/>
          <w:bCs/>
          <w:color w:val="auto"/>
          <w:sz w:val="23"/>
          <w:szCs w:val="23"/>
        </w:rPr>
        <w:tab/>
      </w:r>
      <w:r>
        <w:rPr>
          <w:b/>
          <w:bCs/>
          <w:i/>
          <w:iCs/>
          <w:color w:val="auto"/>
          <w:sz w:val="23"/>
          <w:szCs w:val="23"/>
        </w:rPr>
        <w:t xml:space="preserve">Clinical Evaluation of Language Fundamentals, Fourth Edition (CELF‐4): </w:t>
      </w:r>
      <w:r>
        <w:rPr>
          <w:i/>
          <w:iCs/>
          <w:color w:val="auto"/>
          <w:sz w:val="23"/>
          <w:szCs w:val="23"/>
        </w:rPr>
        <w:t xml:space="preserve">CELF‐4 </w:t>
      </w:r>
      <w:r>
        <w:rPr>
          <w:color w:val="auto"/>
          <w:sz w:val="23"/>
          <w:szCs w:val="23"/>
        </w:rPr>
        <w:t xml:space="preserve">is for ages 6 – 12. CELF‐4 provides the bridge that helps you understand a child’s need for classroom language modifications, enhancements, or curriculum modifications. It includes composite scores for Core Language, Receptive Language, Expressive Language, Language Structure, Language Content, Language Memory, and Working Memory Indexes. </w:t>
      </w:r>
    </w:p>
    <w:p w:rsidR="00B773C6" w:rsidRDefault="00B773C6">
      <w:pPr>
        <w:pStyle w:val="Default"/>
        <w:framePr w:w="8979" w:wrap="auto" w:vAnchor="page" w:hAnchor="page" w:x="1801" w:y="2612"/>
        <w:rPr>
          <w:color w:val="auto"/>
          <w:sz w:val="23"/>
          <w:szCs w:val="23"/>
        </w:rPr>
      </w:pPr>
    </w:p>
    <w:p w:rsidR="00B44CFF" w:rsidRDefault="00B773C6" w:rsidP="00B44CFF">
      <w:pPr>
        <w:pStyle w:val="Default"/>
        <w:framePr w:w="8951" w:wrap="auto" w:vAnchor="page" w:hAnchor="page" w:x="1801" w:y="4614"/>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 </w:t>
      </w:r>
      <w:r w:rsidR="00B44CFF">
        <w:rPr>
          <w:b/>
          <w:bCs/>
          <w:i/>
          <w:iCs/>
          <w:color w:val="auto"/>
          <w:sz w:val="23"/>
          <w:szCs w:val="23"/>
        </w:rPr>
        <w:t xml:space="preserve">Oral and Writing Language Scale (OWLS): </w:t>
      </w:r>
      <w:r w:rsidR="00B44CFF">
        <w:rPr>
          <w:i/>
          <w:iCs/>
          <w:color w:val="auto"/>
          <w:sz w:val="23"/>
          <w:szCs w:val="23"/>
        </w:rPr>
        <w:t xml:space="preserve">OWLS </w:t>
      </w:r>
      <w:r w:rsidR="00B44CFF">
        <w:rPr>
          <w:color w:val="auto"/>
          <w:sz w:val="23"/>
          <w:szCs w:val="23"/>
        </w:rPr>
        <w:t xml:space="preserve">is for ages 5 – 21 and gives you a broad‐based record of growth. It offers an assessment of written language skills in children and young adults. Three important skill areas are assessed: </w:t>
      </w:r>
    </w:p>
    <w:p w:rsidR="00B44CFF" w:rsidRDefault="00B44CFF" w:rsidP="00B44CFF">
      <w:pPr>
        <w:pStyle w:val="Default"/>
        <w:framePr w:w="8951" w:wrap="auto" w:vAnchor="page" w:hAnchor="page" w:x="1801" w:y="4614"/>
        <w:numPr>
          <w:ilvl w:val="2"/>
          <w:numId w:val="4"/>
        </w:numPr>
        <w:ind w:left="360"/>
        <w:rPr>
          <w:color w:val="auto"/>
          <w:sz w:val="23"/>
          <w:szCs w:val="23"/>
        </w:rPr>
      </w:pPr>
      <w:r>
        <w:rPr>
          <w:color w:val="auto"/>
          <w:sz w:val="23"/>
          <w:szCs w:val="23"/>
        </w:rPr>
        <w:t xml:space="preserve">Use of conventions (handwriting, spelling, punctuation) </w:t>
      </w:r>
    </w:p>
    <w:p w:rsidR="00B44CFF" w:rsidRDefault="00B44CFF" w:rsidP="00B44CFF">
      <w:pPr>
        <w:pStyle w:val="Default"/>
        <w:framePr w:w="8951" w:wrap="auto" w:vAnchor="page" w:hAnchor="page" w:x="1801" w:y="4614"/>
        <w:numPr>
          <w:ilvl w:val="2"/>
          <w:numId w:val="4"/>
        </w:numPr>
        <w:ind w:left="360"/>
        <w:rPr>
          <w:color w:val="auto"/>
          <w:sz w:val="23"/>
          <w:szCs w:val="23"/>
        </w:rPr>
      </w:pPr>
      <w:r>
        <w:rPr>
          <w:color w:val="auto"/>
          <w:sz w:val="23"/>
          <w:szCs w:val="23"/>
        </w:rPr>
        <w:t xml:space="preserve">Use of syntactical forms (modifiers, phrases, sentence structures) </w:t>
      </w:r>
    </w:p>
    <w:p w:rsidR="00B773C6" w:rsidRPr="00B44CFF" w:rsidRDefault="00B44CFF" w:rsidP="00B44CFF">
      <w:pPr>
        <w:pStyle w:val="Default"/>
        <w:framePr w:w="8951" w:wrap="auto" w:vAnchor="page" w:hAnchor="page" w:x="1801" w:y="4614"/>
        <w:numPr>
          <w:ilvl w:val="2"/>
          <w:numId w:val="4"/>
        </w:numPr>
        <w:ind w:left="360"/>
        <w:rPr>
          <w:color w:val="auto"/>
          <w:sz w:val="23"/>
          <w:szCs w:val="23"/>
        </w:rPr>
      </w:pPr>
      <w:r>
        <w:rPr>
          <w:color w:val="auto"/>
          <w:sz w:val="23"/>
          <w:szCs w:val="23"/>
        </w:rPr>
        <w:t xml:space="preserve">Ability to communicate meaningfully (relevance, cohesiveness, organization) </w:t>
      </w:r>
    </w:p>
    <w:p w:rsidR="00B773C6" w:rsidRDefault="00B773C6">
      <w:pPr>
        <w:pStyle w:val="Default"/>
        <w:framePr w:w="8960" w:wrap="auto" w:vAnchor="page" w:hAnchor="page" w:x="1801" w:y="6030"/>
        <w:rPr>
          <w:color w:val="auto"/>
          <w:sz w:val="23"/>
          <w:szCs w:val="23"/>
        </w:rPr>
      </w:pPr>
      <w:r>
        <w:rPr>
          <w:b/>
          <w:bCs/>
          <w:color w:val="auto"/>
          <w:sz w:val="23"/>
          <w:szCs w:val="23"/>
        </w:rPr>
        <w:tab/>
      </w:r>
      <w:r>
        <w:rPr>
          <w:color w:val="auto"/>
          <w:sz w:val="23"/>
          <w:szCs w:val="23"/>
        </w:rPr>
        <w:t xml:space="preserve"> </w:t>
      </w:r>
    </w:p>
    <w:p w:rsidR="00B773C6" w:rsidRDefault="00B773C6">
      <w:pPr>
        <w:pStyle w:val="Default"/>
        <w:framePr w:w="8960" w:wrap="auto" w:vAnchor="page" w:hAnchor="page" w:x="1801" w:y="6030"/>
        <w:rPr>
          <w:color w:val="auto"/>
          <w:sz w:val="23"/>
          <w:szCs w:val="23"/>
        </w:rPr>
      </w:pPr>
    </w:p>
    <w:p w:rsidR="00B773C6" w:rsidRDefault="00B44CFF" w:rsidP="00B44CFF">
      <w:pPr>
        <w:pStyle w:val="Default"/>
        <w:framePr w:w="8925" w:wrap="auto" w:vAnchor="page" w:hAnchor="page" w:x="1741" w:y="6901"/>
        <w:ind w:left="90"/>
        <w:rPr>
          <w:color w:val="auto"/>
          <w:sz w:val="23"/>
          <w:szCs w:val="23"/>
        </w:rPr>
      </w:pPr>
      <w:r>
        <w:rPr>
          <w:b/>
          <w:bCs/>
          <w:color w:val="auto"/>
          <w:sz w:val="23"/>
          <w:szCs w:val="23"/>
        </w:rPr>
        <w:t>3.</w:t>
      </w:r>
      <w:r w:rsidR="00B773C6">
        <w:rPr>
          <w:b/>
          <w:bCs/>
          <w:color w:val="auto"/>
          <w:sz w:val="23"/>
          <w:szCs w:val="23"/>
        </w:rPr>
        <w:tab/>
      </w:r>
      <w:r w:rsidR="00B773C6">
        <w:rPr>
          <w:b/>
          <w:bCs/>
          <w:i/>
          <w:iCs/>
          <w:color w:val="auto"/>
          <w:sz w:val="23"/>
          <w:szCs w:val="23"/>
        </w:rPr>
        <w:t>Picture Peabody Vocabulary Test, Fourth Edition (PPVT‐4)</w:t>
      </w:r>
      <w:r w:rsidR="00B773C6">
        <w:rPr>
          <w:color w:val="auto"/>
          <w:sz w:val="23"/>
          <w:szCs w:val="23"/>
        </w:rPr>
        <w:t xml:space="preserve">: </w:t>
      </w:r>
      <w:r w:rsidR="00B773C6">
        <w:rPr>
          <w:i/>
          <w:iCs/>
          <w:color w:val="auto"/>
          <w:sz w:val="23"/>
          <w:szCs w:val="23"/>
        </w:rPr>
        <w:t xml:space="preserve">PPVT‐4 </w:t>
      </w:r>
      <w:r w:rsidR="00B773C6">
        <w:rPr>
          <w:color w:val="auto"/>
          <w:sz w:val="23"/>
          <w:szCs w:val="23"/>
        </w:rPr>
        <w:t xml:space="preserve">is for ages 2 ‐90. The PPVT‐III is an untimed, individual intelligence test. The test measures an individual's receptive (hearing) vocabulary for Standard American English and provides a quick estimate of their verbal ability or scholastic aptitude. </w:t>
      </w:r>
    </w:p>
    <w:p w:rsidR="00B773C6" w:rsidRDefault="00B773C6" w:rsidP="00B44CFF">
      <w:pPr>
        <w:pStyle w:val="Default"/>
        <w:framePr w:w="8925" w:wrap="auto" w:vAnchor="page" w:hAnchor="page" w:x="1741" w:y="6901"/>
        <w:ind w:left="90"/>
        <w:rPr>
          <w:color w:val="auto"/>
          <w:sz w:val="23"/>
          <w:szCs w:val="23"/>
        </w:rPr>
      </w:pPr>
    </w:p>
    <w:p w:rsidR="00B773C6" w:rsidRDefault="00B44CFF" w:rsidP="00B44CFF">
      <w:pPr>
        <w:pStyle w:val="Default"/>
        <w:framePr w:w="8807" w:wrap="auto" w:vAnchor="page" w:hAnchor="page" w:x="1800" w:y="8551"/>
        <w:ind w:left="90"/>
        <w:rPr>
          <w:color w:val="auto"/>
          <w:sz w:val="23"/>
          <w:szCs w:val="23"/>
        </w:rPr>
      </w:pPr>
      <w:r>
        <w:rPr>
          <w:b/>
          <w:bCs/>
          <w:color w:val="auto"/>
          <w:sz w:val="23"/>
          <w:szCs w:val="23"/>
        </w:rPr>
        <w:t>4</w:t>
      </w:r>
      <w:r w:rsidR="00B773C6">
        <w:rPr>
          <w:b/>
          <w:bCs/>
          <w:color w:val="auto"/>
          <w:sz w:val="23"/>
          <w:szCs w:val="23"/>
        </w:rPr>
        <w:t xml:space="preserve">. </w:t>
      </w:r>
      <w:r w:rsidR="00B773C6">
        <w:rPr>
          <w:b/>
          <w:bCs/>
          <w:color w:val="auto"/>
          <w:sz w:val="23"/>
          <w:szCs w:val="23"/>
        </w:rPr>
        <w:tab/>
      </w:r>
      <w:r w:rsidR="00B773C6">
        <w:rPr>
          <w:b/>
          <w:bCs/>
          <w:i/>
          <w:iCs/>
          <w:color w:val="auto"/>
          <w:sz w:val="23"/>
          <w:szCs w:val="23"/>
        </w:rPr>
        <w:t xml:space="preserve">Test of Early Language Development, Third Edition (TELD‐3): </w:t>
      </w:r>
      <w:r w:rsidR="00B773C6">
        <w:rPr>
          <w:i/>
          <w:iCs/>
          <w:color w:val="auto"/>
          <w:sz w:val="23"/>
          <w:szCs w:val="23"/>
        </w:rPr>
        <w:t xml:space="preserve">TELD‐3 </w:t>
      </w:r>
      <w:r w:rsidR="00B773C6">
        <w:rPr>
          <w:color w:val="auto"/>
          <w:sz w:val="23"/>
          <w:szCs w:val="23"/>
        </w:rPr>
        <w:t xml:space="preserve">isforages2– 7 and fills the need for a well‐constructed, standardized instrument, based on current theory that can be used to assess spoken language skills at early ages. TELD‐3 now has two subtests, Receptive Language and Expressive Language, and yields an overall Spoken Language score. The test is quick and easy to administer and includes all necessary manipulatives. </w:t>
      </w:r>
    </w:p>
    <w:p w:rsidR="00B773C6" w:rsidRDefault="00B773C6" w:rsidP="00B44CFF">
      <w:pPr>
        <w:pStyle w:val="Default"/>
        <w:framePr w:w="8807" w:wrap="auto" w:vAnchor="page" w:hAnchor="page" w:x="1800" w:y="8551"/>
        <w:ind w:left="90"/>
        <w:rPr>
          <w:color w:val="auto"/>
          <w:sz w:val="23"/>
          <w:szCs w:val="23"/>
        </w:rPr>
      </w:pPr>
    </w:p>
    <w:p w:rsidR="00B773C6" w:rsidRDefault="00856821" w:rsidP="00491BA4">
      <w:pPr>
        <w:pStyle w:val="Default"/>
        <w:framePr w:w="8895" w:wrap="auto" w:vAnchor="page" w:hAnchor="page" w:x="1816" w:y="10411"/>
        <w:ind w:left="90"/>
        <w:rPr>
          <w:color w:val="auto"/>
          <w:sz w:val="23"/>
          <w:szCs w:val="23"/>
        </w:rPr>
      </w:pPr>
      <w:r>
        <w:rPr>
          <w:b/>
          <w:bCs/>
          <w:color w:val="auto"/>
          <w:sz w:val="23"/>
          <w:szCs w:val="23"/>
        </w:rPr>
        <w:t>5.</w:t>
      </w:r>
      <w:r w:rsidR="00B773C6">
        <w:rPr>
          <w:b/>
          <w:bCs/>
          <w:color w:val="auto"/>
          <w:sz w:val="23"/>
          <w:szCs w:val="23"/>
        </w:rPr>
        <w:t xml:space="preserve"> </w:t>
      </w:r>
      <w:r w:rsidR="00B773C6">
        <w:rPr>
          <w:b/>
          <w:bCs/>
          <w:color w:val="auto"/>
          <w:sz w:val="23"/>
          <w:szCs w:val="23"/>
        </w:rPr>
        <w:tab/>
      </w:r>
      <w:r w:rsidR="00B773C6">
        <w:rPr>
          <w:b/>
          <w:bCs/>
          <w:i/>
          <w:iCs/>
          <w:color w:val="auto"/>
          <w:sz w:val="23"/>
          <w:szCs w:val="23"/>
        </w:rPr>
        <w:t xml:space="preserve">Test of Language Development, Fourth Edition (TOLD‐4): </w:t>
      </w:r>
      <w:r w:rsidR="00B773C6">
        <w:rPr>
          <w:i/>
          <w:iCs/>
          <w:color w:val="auto"/>
          <w:sz w:val="23"/>
          <w:szCs w:val="23"/>
        </w:rPr>
        <w:t xml:space="preserve">TOLD‐4 </w:t>
      </w:r>
      <w:r w:rsidR="00B773C6">
        <w:rPr>
          <w:color w:val="auto"/>
          <w:sz w:val="23"/>
          <w:szCs w:val="23"/>
        </w:rPr>
        <w:t xml:space="preserve">has two levels: primary, ages 4 – 8, and intermediate, ages 8 – 17. It consists of six subtests that measure different components of spoken language: Sentence Combining, Picture Vocabulary, Word Ordering, Relational Vocabulary, Morphological Comprehension, Multiple Meanings. </w:t>
      </w:r>
    </w:p>
    <w:p w:rsidR="00491BA4" w:rsidRDefault="00491BA4" w:rsidP="00491BA4">
      <w:pPr>
        <w:pStyle w:val="Default"/>
        <w:jc w:val="both"/>
        <w:rPr>
          <w:color w:val="auto"/>
          <w:sz w:val="23"/>
          <w:szCs w:val="23"/>
        </w:rPr>
      </w:pPr>
    </w:p>
    <w:p w:rsidR="00B773C6" w:rsidRDefault="00B773C6">
      <w:pPr>
        <w:pStyle w:val="Default"/>
        <w:framePr w:w="977" w:wrap="auto" w:vAnchor="page" w:hAnchor="page" w:x="10623" w:y="14908"/>
        <w:rPr>
          <w:color w:val="auto"/>
          <w:sz w:val="23"/>
          <w:szCs w:val="23"/>
        </w:rPr>
      </w:pPr>
    </w:p>
    <w:p w:rsidR="00B773C6" w:rsidRDefault="00B773C6">
      <w:pPr>
        <w:pStyle w:val="Default"/>
        <w:pageBreakBefore/>
        <w:framePr w:w="4564" w:wrap="auto" w:vAnchor="page" w:hAnchor="page" w:x="1441" w:y="1439"/>
        <w:rPr>
          <w:color w:val="auto"/>
          <w:sz w:val="32"/>
          <w:szCs w:val="32"/>
        </w:rPr>
      </w:pPr>
      <w:r>
        <w:rPr>
          <w:rFonts w:ascii="Wingdings" w:hAnsi="Wingdings" w:cs="Wingdings"/>
          <w:color w:val="auto"/>
          <w:sz w:val="32"/>
          <w:szCs w:val="32"/>
        </w:rPr>
        <w:t></w:t>
      </w:r>
      <w:r>
        <w:rPr>
          <w:rFonts w:ascii="Wingdings" w:hAnsi="Wingdings" w:cs="Wingdings"/>
          <w:color w:val="auto"/>
          <w:sz w:val="32"/>
          <w:szCs w:val="32"/>
        </w:rPr>
        <w:t></w:t>
      </w:r>
      <w:r>
        <w:rPr>
          <w:b/>
          <w:bCs/>
          <w:i/>
          <w:iCs/>
          <w:color w:val="auto"/>
          <w:sz w:val="32"/>
          <w:szCs w:val="32"/>
        </w:rPr>
        <w:t xml:space="preserve">Listening Comprehension </w:t>
      </w:r>
    </w:p>
    <w:p w:rsidR="00EF421B" w:rsidRDefault="00B773C6" w:rsidP="00DD2815">
      <w:pPr>
        <w:pStyle w:val="Default"/>
        <w:framePr w:w="8946" w:h="10771" w:hRule="exact" w:wrap="auto" w:vAnchor="page" w:hAnchor="page" w:x="1801" w:y="2116"/>
        <w:numPr>
          <w:ilvl w:val="0"/>
          <w:numId w:val="20"/>
        </w:numPr>
        <w:ind w:left="90" w:firstLine="0"/>
        <w:rPr>
          <w:color w:val="auto"/>
          <w:sz w:val="23"/>
          <w:szCs w:val="23"/>
        </w:rPr>
      </w:pPr>
      <w:r>
        <w:rPr>
          <w:b/>
          <w:bCs/>
          <w:i/>
          <w:iCs/>
          <w:color w:val="auto"/>
          <w:sz w:val="23"/>
          <w:szCs w:val="23"/>
        </w:rPr>
        <w:t xml:space="preserve">Clinical Evaluation of Language Fundamentals, Fourth Edition (CELF‐4): </w:t>
      </w:r>
      <w:r>
        <w:rPr>
          <w:i/>
          <w:iCs/>
          <w:color w:val="auto"/>
          <w:sz w:val="23"/>
          <w:szCs w:val="23"/>
        </w:rPr>
        <w:t xml:space="preserve">CELF‐4 </w:t>
      </w:r>
      <w:r>
        <w:rPr>
          <w:color w:val="auto"/>
          <w:sz w:val="23"/>
          <w:szCs w:val="23"/>
        </w:rPr>
        <w:t>is for ages 6 – 21. Composite scores include Core Language, Receptive Language, Expressive Language, Language Structure, Language Content, Language Memory, and Working Memory Indexes. New subtests include Expressive Vocabulary, Word Definitions, Number Repetition, Phonological Awareness, Pragmatics Profile, and the Observational Rating Scale.</w:t>
      </w:r>
    </w:p>
    <w:p w:rsidR="00EF421B" w:rsidRDefault="00EF421B" w:rsidP="00DD2815">
      <w:pPr>
        <w:pStyle w:val="Default"/>
        <w:framePr w:w="8946" w:h="10771" w:hRule="exact" w:wrap="auto" w:vAnchor="page" w:hAnchor="page" w:x="1801" w:y="2116"/>
        <w:rPr>
          <w:color w:val="auto"/>
          <w:sz w:val="23"/>
          <w:szCs w:val="23"/>
        </w:rPr>
      </w:pPr>
    </w:p>
    <w:p w:rsidR="00EF421B" w:rsidRDefault="00B773C6" w:rsidP="00DD2815">
      <w:pPr>
        <w:pStyle w:val="Default"/>
        <w:framePr w:w="8946" w:h="10771" w:hRule="exact" w:wrap="auto" w:vAnchor="page" w:hAnchor="page" w:x="1801" w:y="2116"/>
        <w:numPr>
          <w:ilvl w:val="0"/>
          <w:numId w:val="20"/>
        </w:numPr>
        <w:ind w:left="90" w:firstLine="0"/>
        <w:rPr>
          <w:color w:val="auto"/>
          <w:sz w:val="23"/>
          <w:szCs w:val="23"/>
        </w:rPr>
      </w:pPr>
      <w:r w:rsidRPr="00EF421B">
        <w:rPr>
          <w:b/>
          <w:bCs/>
          <w:i/>
          <w:iCs/>
          <w:color w:val="auto"/>
          <w:sz w:val="23"/>
          <w:szCs w:val="23"/>
        </w:rPr>
        <w:t>Preschool Language Scale, Fourth Edition (PLS ‐4</w:t>
      </w:r>
      <w:r w:rsidRPr="00EF421B">
        <w:rPr>
          <w:b/>
          <w:bCs/>
          <w:color w:val="auto"/>
          <w:sz w:val="23"/>
          <w:szCs w:val="23"/>
        </w:rPr>
        <w:t xml:space="preserve">): </w:t>
      </w:r>
      <w:r w:rsidRPr="00EF421B">
        <w:rPr>
          <w:i/>
          <w:iCs/>
          <w:color w:val="auto"/>
          <w:sz w:val="23"/>
          <w:szCs w:val="23"/>
        </w:rPr>
        <w:t xml:space="preserve">PLS </w:t>
      </w:r>
      <w:r w:rsidRPr="00EF421B">
        <w:rPr>
          <w:color w:val="auto"/>
          <w:sz w:val="23"/>
          <w:szCs w:val="23"/>
        </w:rPr>
        <w:t>is</w:t>
      </w:r>
      <w:r w:rsidR="002F2D02">
        <w:rPr>
          <w:color w:val="auto"/>
          <w:sz w:val="23"/>
          <w:szCs w:val="23"/>
        </w:rPr>
        <w:t xml:space="preserve"> </w:t>
      </w:r>
      <w:r w:rsidRPr="00EF421B">
        <w:rPr>
          <w:color w:val="auto"/>
          <w:sz w:val="23"/>
          <w:szCs w:val="23"/>
        </w:rPr>
        <w:t>for</w:t>
      </w:r>
      <w:r w:rsidR="002F2D02">
        <w:rPr>
          <w:color w:val="auto"/>
          <w:sz w:val="23"/>
          <w:szCs w:val="23"/>
        </w:rPr>
        <w:t xml:space="preserve"> </w:t>
      </w:r>
      <w:r w:rsidRPr="00EF421B">
        <w:rPr>
          <w:color w:val="auto"/>
          <w:sz w:val="23"/>
          <w:szCs w:val="23"/>
        </w:rPr>
        <w:t>ages</w:t>
      </w:r>
      <w:r w:rsidR="002F2D02">
        <w:rPr>
          <w:color w:val="auto"/>
          <w:sz w:val="23"/>
          <w:szCs w:val="23"/>
        </w:rPr>
        <w:t xml:space="preserve"> </w:t>
      </w:r>
      <w:r w:rsidRPr="00EF421B">
        <w:rPr>
          <w:color w:val="auto"/>
          <w:sz w:val="23"/>
          <w:szCs w:val="23"/>
        </w:rPr>
        <w:t>0–6. It</w:t>
      </w:r>
      <w:r w:rsidR="002F2D02">
        <w:rPr>
          <w:color w:val="auto"/>
          <w:sz w:val="23"/>
          <w:szCs w:val="23"/>
        </w:rPr>
        <w:t xml:space="preserve"> </w:t>
      </w:r>
      <w:r w:rsidRPr="00EF421B">
        <w:rPr>
          <w:color w:val="auto"/>
          <w:sz w:val="23"/>
          <w:szCs w:val="23"/>
        </w:rPr>
        <w:t>is</w:t>
      </w:r>
      <w:r w:rsidR="002F2D02">
        <w:rPr>
          <w:color w:val="auto"/>
          <w:sz w:val="23"/>
          <w:szCs w:val="23"/>
        </w:rPr>
        <w:t xml:space="preserve"> </w:t>
      </w:r>
      <w:r w:rsidRPr="00EF421B">
        <w:rPr>
          <w:color w:val="auto"/>
          <w:sz w:val="23"/>
          <w:szCs w:val="23"/>
        </w:rPr>
        <w:t xml:space="preserve">an individually administered test for identifying children who have a language disorder or delay and features updated norms and expanded language coverage. PLS‐4 targets receptive and expressive language skills in the areas of attention, play, gesture, vocal development, social communication, vocabulary, concepts, language structure, integrative language skills, and phonological awareness. </w:t>
      </w:r>
    </w:p>
    <w:p w:rsidR="00EF421B" w:rsidRDefault="00EF421B" w:rsidP="00DD2815">
      <w:pPr>
        <w:pStyle w:val="Default"/>
        <w:framePr w:w="8946" w:h="10771" w:hRule="exact" w:wrap="auto" w:vAnchor="page" w:hAnchor="page" w:x="1801" w:y="2116"/>
        <w:ind w:left="90"/>
        <w:rPr>
          <w:color w:val="auto"/>
          <w:sz w:val="23"/>
          <w:szCs w:val="23"/>
        </w:rPr>
      </w:pPr>
    </w:p>
    <w:p w:rsidR="00EF421B" w:rsidRDefault="00B773C6" w:rsidP="00DD2815">
      <w:pPr>
        <w:pStyle w:val="Default"/>
        <w:framePr w:w="8946" w:h="10771" w:hRule="exact" w:wrap="auto" w:vAnchor="page" w:hAnchor="page" w:x="1801" w:y="2116"/>
        <w:numPr>
          <w:ilvl w:val="0"/>
          <w:numId w:val="20"/>
        </w:numPr>
        <w:ind w:left="90" w:firstLine="0"/>
        <w:rPr>
          <w:color w:val="auto"/>
          <w:sz w:val="23"/>
          <w:szCs w:val="23"/>
        </w:rPr>
      </w:pPr>
      <w:r w:rsidRPr="00EF421B">
        <w:rPr>
          <w:b/>
          <w:bCs/>
          <w:i/>
          <w:iCs/>
          <w:color w:val="auto"/>
          <w:sz w:val="23"/>
          <w:szCs w:val="23"/>
        </w:rPr>
        <w:t>Test of Early Language Development, Third Edition (TELD‐3</w:t>
      </w:r>
      <w:r w:rsidRPr="00EF421B">
        <w:rPr>
          <w:b/>
          <w:bCs/>
          <w:color w:val="auto"/>
          <w:sz w:val="23"/>
          <w:szCs w:val="23"/>
        </w:rPr>
        <w:t xml:space="preserve">): </w:t>
      </w:r>
      <w:r w:rsidRPr="00EF421B">
        <w:rPr>
          <w:i/>
          <w:iCs/>
          <w:color w:val="auto"/>
          <w:sz w:val="23"/>
          <w:szCs w:val="23"/>
        </w:rPr>
        <w:t xml:space="preserve">TELD‐3 </w:t>
      </w:r>
      <w:r w:rsidRPr="00EF421B">
        <w:rPr>
          <w:color w:val="auto"/>
          <w:sz w:val="23"/>
          <w:szCs w:val="23"/>
        </w:rPr>
        <w:t>is</w:t>
      </w:r>
      <w:r w:rsidR="002F2D02">
        <w:rPr>
          <w:color w:val="auto"/>
          <w:sz w:val="23"/>
          <w:szCs w:val="23"/>
        </w:rPr>
        <w:t xml:space="preserve"> </w:t>
      </w:r>
      <w:r w:rsidRPr="00EF421B">
        <w:rPr>
          <w:color w:val="auto"/>
          <w:sz w:val="23"/>
          <w:szCs w:val="23"/>
        </w:rPr>
        <w:t>for</w:t>
      </w:r>
      <w:r w:rsidR="002F2D02">
        <w:rPr>
          <w:color w:val="auto"/>
          <w:sz w:val="23"/>
          <w:szCs w:val="23"/>
        </w:rPr>
        <w:t xml:space="preserve"> </w:t>
      </w:r>
      <w:r w:rsidRPr="00EF421B">
        <w:rPr>
          <w:color w:val="auto"/>
          <w:sz w:val="23"/>
          <w:szCs w:val="23"/>
        </w:rPr>
        <w:t>ages</w:t>
      </w:r>
      <w:r w:rsidR="002F2D02">
        <w:rPr>
          <w:color w:val="auto"/>
          <w:sz w:val="23"/>
          <w:szCs w:val="23"/>
        </w:rPr>
        <w:t xml:space="preserve"> </w:t>
      </w:r>
      <w:r w:rsidRPr="00EF421B">
        <w:rPr>
          <w:color w:val="auto"/>
          <w:sz w:val="23"/>
          <w:szCs w:val="23"/>
        </w:rPr>
        <w:t xml:space="preserve">2–7. It fills the need for a well‐constructed, standardized instrument, based on current theory that can be used to assess spoken language skills at early ages. TELD‐3 now has two subtests, Receptive Language and Expressive Language, and yields an overall Spoken Language score. The test is quick and easy to administer and includes all necessary manipulatives. </w:t>
      </w:r>
    </w:p>
    <w:p w:rsidR="00EF421B" w:rsidRDefault="00EF421B" w:rsidP="00DD2815">
      <w:pPr>
        <w:pStyle w:val="Default"/>
        <w:framePr w:w="8946" w:h="10771" w:hRule="exact" w:wrap="auto" w:vAnchor="page" w:hAnchor="page" w:x="1801" w:y="2116"/>
        <w:ind w:left="90"/>
        <w:rPr>
          <w:color w:val="auto"/>
          <w:sz w:val="23"/>
          <w:szCs w:val="23"/>
        </w:rPr>
      </w:pPr>
    </w:p>
    <w:p w:rsidR="00B773C6" w:rsidRDefault="00B773C6" w:rsidP="00DD2815">
      <w:pPr>
        <w:pStyle w:val="Default"/>
        <w:framePr w:w="8946" w:h="10771" w:hRule="exact" w:wrap="auto" w:vAnchor="page" w:hAnchor="page" w:x="1801" w:y="2116"/>
        <w:numPr>
          <w:ilvl w:val="0"/>
          <w:numId w:val="20"/>
        </w:numPr>
        <w:ind w:left="90" w:firstLine="0"/>
        <w:rPr>
          <w:color w:val="auto"/>
          <w:sz w:val="23"/>
          <w:szCs w:val="23"/>
        </w:rPr>
      </w:pPr>
      <w:r w:rsidRPr="00EF421B">
        <w:rPr>
          <w:b/>
          <w:bCs/>
          <w:i/>
          <w:iCs/>
          <w:color w:val="auto"/>
          <w:sz w:val="23"/>
          <w:szCs w:val="23"/>
        </w:rPr>
        <w:t xml:space="preserve">Test of Language Development, Fourth Edition (TOLD‐4): </w:t>
      </w:r>
      <w:r w:rsidRPr="00EF421B">
        <w:rPr>
          <w:i/>
          <w:iCs/>
          <w:color w:val="auto"/>
          <w:sz w:val="23"/>
          <w:szCs w:val="23"/>
        </w:rPr>
        <w:t xml:space="preserve">TOLD‐4 </w:t>
      </w:r>
      <w:r w:rsidRPr="00EF421B">
        <w:rPr>
          <w:color w:val="auto"/>
          <w:sz w:val="23"/>
          <w:szCs w:val="23"/>
        </w:rPr>
        <w:t xml:space="preserve">has two levels: primary, ages 4 – 8, and intermediate, ages 8 – 17. It provides six subtests that measure different components of spoken language: Sentence Combining, Picture Vocabulary, Word Ordering, Relational Vocabulary, Morphological Comprehension, Multiple Meanings. </w:t>
      </w:r>
    </w:p>
    <w:p w:rsidR="002F2D02" w:rsidRDefault="002F2D02" w:rsidP="00DD2815">
      <w:pPr>
        <w:pStyle w:val="Default"/>
        <w:framePr w:w="8946" w:h="10771" w:hRule="exact" w:wrap="auto" w:vAnchor="page" w:hAnchor="page" w:x="1801" w:y="2116"/>
        <w:ind w:left="90"/>
        <w:rPr>
          <w:color w:val="auto"/>
          <w:sz w:val="23"/>
          <w:szCs w:val="23"/>
        </w:rPr>
      </w:pPr>
    </w:p>
    <w:p w:rsidR="002F2D02" w:rsidRDefault="002F2D02" w:rsidP="00DD2815">
      <w:pPr>
        <w:pStyle w:val="Default"/>
        <w:framePr w:w="8946" w:h="10771" w:hRule="exact" w:wrap="auto" w:vAnchor="page" w:hAnchor="page" w:x="1801" w:y="2116"/>
        <w:numPr>
          <w:ilvl w:val="0"/>
          <w:numId w:val="20"/>
        </w:numPr>
        <w:ind w:left="90" w:firstLine="0"/>
        <w:rPr>
          <w:color w:val="auto"/>
          <w:sz w:val="23"/>
          <w:szCs w:val="23"/>
        </w:rPr>
      </w:pPr>
      <w:r>
        <w:rPr>
          <w:b/>
          <w:i/>
          <w:color w:val="auto"/>
          <w:sz w:val="23"/>
          <w:szCs w:val="23"/>
        </w:rPr>
        <w:t>Test of Word Knowledge (TOWK):</w:t>
      </w:r>
      <w:r>
        <w:rPr>
          <w:b/>
          <w:color w:val="auto"/>
          <w:sz w:val="23"/>
          <w:szCs w:val="23"/>
        </w:rPr>
        <w:t xml:space="preserve"> </w:t>
      </w:r>
      <w:r>
        <w:rPr>
          <w:color w:val="auto"/>
          <w:sz w:val="23"/>
          <w:szCs w:val="23"/>
        </w:rPr>
        <w:t xml:space="preserve">TOWK </w:t>
      </w:r>
      <w:r w:rsidR="00CE5861">
        <w:rPr>
          <w:color w:val="auto"/>
          <w:sz w:val="23"/>
          <w:szCs w:val="23"/>
        </w:rPr>
        <w:t xml:space="preserve">is for ages 5 to 17 and </w:t>
      </w:r>
      <w:r>
        <w:rPr>
          <w:color w:val="auto"/>
          <w:sz w:val="23"/>
          <w:szCs w:val="23"/>
        </w:rPr>
        <w:t>identifies students who lack (or excel in) the semantic skills and repertories that are the foundation of mature language use in thinking, learning, and communication.  TOWK evaluates knowledge of figurative language, multiple meanings, conjunctions and transition words, and receptive and expressive vocabulary.</w:t>
      </w:r>
    </w:p>
    <w:p w:rsidR="00F92156" w:rsidRDefault="00F92156" w:rsidP="00DD2815">
      <w:pPr>
        <w:pStyle w:val="Default"/>
        <w:framePr w:w="8946" w:h="10771" w:hRule="exact" w:wrap="auto" w:vAnchor="page" w:hAnchor="page" w:x="1801" w:y="2116"/>
        <w:ind w:left="90"/>
        <w:rPr>
          <w:color w:val="auto"/>
          <w:sz w:val="23"/>
          <w:szCs w:val="23"/>
        </w:rPr>
      </w:pPr>
    </w:p>
    <w:p w:rsidR="00F92156" w:rsidRDefault="00F92156" w:rsidP="00DD2815">
      <w:pPr>
        <w:pStyle w:val="Default"/>
        <w:framePr w:w="8946" w:h="10771" w:hRule="exact" w:wrap="auto" w:vAnchor="page" w:hAnchor="page" w:x="1801" w:y="2116"/>
        <w:numPr>
          <w:ilvl w:val="0"/>
          <w:numId w:val="20"/>
        </w:numPr>
        <w:ind w:left="90" w:firstLine="0"/>
        <w:rPr>
          <w:color w:val="auto"/>
          <w:sz w:val="23"/>
          <w:szCs w:val="23"/>
        </w:rPr>
      </w:pPr>
      <w:r>
        <w:rPr>
          <w:b/>
          <w:bCs/>
          <w:i/>
          <w:iCs/>
          <w:color w:val="auto"/>
          <w:sz w:val="23"/>
          <w:szCs w:val="23"/>
        </w:rPr>
        <w:t xml:space="preserve">Woodcock-Johnson Tests of Achievement, Third Edition (WJ-III): </w:t>
      </w:r>
      <w:r>
        <w:rPr>
          <w:i/>
          <w:iCs/>
          <w:color w:val="auto"/>
          <w:sz w:val="23"/>
          <w:szCs w:val="23"/>
        </w:rPr>
        <w:t xml:space="preserve">WJ-III </w:t>
      </w:r>
      <w:r>
        <w:rPr>
          <w:color w:val="auto"/>
          <w:sz w:val="23"/>
          <w:szCs w:val="23"/>
        </w:rPr>
        <w:t xml:space="preserve">is for ages 2.0 to 90.0. </w:t>
      </w:r>
      <w:r w:rsidRPr="002B7E7C">
        <w:rPr>
          <w:color w:val="auto"/>
          <w:sz w:val="23"/>
          <w:szCs w:val="23"/>
        </w:rPr>
        <w:t xml:space="preserve">The </w:t>
      </w:r>
      <w:r w:rsidRPr="002B7E7C">
        <w:rPr>
          <w:i/>
          <w:iCs/>
          <w:color w:val="auto"/>
          <w:sz w:val="23"/>
          <w:szCs w:val="23"/>
        </w:rPr>
        <w:t>WJ III NU Tests of Achievement</w:t>
      </w:r>
      <w:r w:rsidRPr="002B7E7C">
        <w:rPr>
          <w:color w:val="auto"/>
          <w:sz w:val="23"/>
          <w:szCs w:val="23"/>
        </w:rPr>
        <w:t xml:space="preserve"> has two parallel forms (A and B) that are divided into two batteries—Standard and Extended. The Standard Battery includes tests 1 through 12 that provide a broad set of scores. The 10 tests in the Extended Battery provide more in-depth diagnostic information on specific academic strengths and weaknesses. Examiners can administer the Standard Battery either alone or with the Extended Battery.</w:t>
      </w:r>
      <w:r>
        <w:rPr>
          <w:color w:val="auto"/>
          <w:sz w:val="23"/>
          <w:szCs w:val="23"/>
        </w:rPr>
        <w:t xml:space="preserve">  The Listening Comprehension cluster score is derived from Test 4 (Understanding Directions) and Test 15 (Oral Comprehension).  </w:t>
      </w:r>
    </w:p>
    <w:p w:rsidR="00EF421B" w:rsidRDefault="00EF421B" w:rsidP="00EF421B">
      <w:pPr>
        <w:pStyle w:val="ListParagraph"/>
        <w:rPr>
          <w:sz w:val="23"/>
          <w:szCs w:val="23"/>
        </w:rPr>
      </w:pPr>
    </w:p>
    <w:p w:rsidR="00B773C6" w:rsidRDefault="00B773C6">
      <w:pPr>
        <w:pStyle w:val="Default"/>
        <w:rPr>
          <w:color w:val="auto"/>
          <w:sz w:val="23"/>
          <w:szCs w:val="23"/>
        </w:rPr>
      </w:pPr>
    </w:p>
    <w:p w:rsidR="00B773C6" w:rsidRDefault="00B773C6">
      <w:pPr>
        <w:pStyle w:val="Default"/>
        <w:framePr w:w="977" w:wrap="auto" w:vAnchor="page" w:hAnchor="page" w:x="10623" w:y="14908"/>
        <w:rPr>
          <w:color w:val="auto"/>
          <w:sz w:val="23"/>
          <w:szCs w:val="23"/>
        </w:rPr>
      </w:pPr>
    </w:p>
    <w:p w:rsidR="00B773C6" w:rsidRDefault="00B773C6">
      <w:pPr>
        <w:pStyle w:val="Default"/>
        <w:pageBreakBefore/>
        <w:framePr w:w="3744" w:wrap="auto" w:vAnchor="page" w:hAnchor="page" w:x="1441" w:y="1439"/>
        <w:rPr>
          <w:color w:val="auto"/>
          <w:sz w:val="32"/>
          <w:szCs w:val="32"/>
        </w:rPr>
      </w:pPr>
      <w:r>
        <w:rPr>
          <w:rFonts w:ascii="Wingdings" w:hAnsi="Wingdings" w:cs="Wingdings"/>
          <w:color w:val="auto"/>
          <w:sz w:val="32"/>
          <w:szCs w:val="32"/>
        </w:rPr>
        <w:t></w:t>
      </w:r>
      <w:r>
        <w:rPr>
          <w:rFonts w:ascii="Wingdings" w:hAnsi="Wingdings" w:cs="Wingdings"/>
          <w:color w:val="auto"/>
          <w:sz w:val="32"/>
          <w:szCs w:val="32"/>
        </w:rPr>
        <w:t></w:t>
      </w:r>
      <w:r>
        <w:rPr>
          <w:b/>
          <w:bCs/>
          <w:i/>
          <w:iCs/>
          <w:color w:val="auto"/>
          <w:sz w:val="32"/>
          <w:szCs w:val="32"/>
        </w:rPr>
        <w:t xml:space="preserve">Written Expression </w:t>
      </w:r>
    </w:p>
    <w:p w:rsidR="00B773C6" w:rsidRDefault="00B773C6">
      <w:pPr>
        <w:pStyle w:val="Default"/>
        <w:framePr w:w="8959" w:wrap="auto" w:vAnchor="page" w:hAnchor="page" w:x="1800" w:y="1831"/>
        <w:rPr>
          <w:color w:val="auto"/>
          <w:sz w:val="32"/>
          <w:szCs w:val="32"/>
        </w:rPr>
      </w:pPr>
    </w:p>
    <w:p w:rsidR="00B773C6" w:rsidRDefault="00615FF9" w:rsidP="00615FF9">
      <w:pPr>
        <w:pStyle w:val="Default"/>
        <w:framePr w:w="8896" w:wrap="auto" w:vAnchor="page" w:hAnchor="page" w:x="1906" w:y="2146"/>
        <w:rPr>
          <w:color w:val="auto"/>
          <w:sz w:val="23"/>
          <w:szCs w:val="23"/>
        </w:rPr>
      </w:pPr>
      <w:r>
        <w:rPr>
          <w:b/>
          <w:bCs/>
          <w:color w:val="auto"/>
          <w:sz w:val="23"/>
          <w:szCs w:val="23"/>
        </w:rPr>
        <w:t>1.</w:t>
      </w:r>
      <w:r w:rsidR="00B773C6">
        <w:rPr>
          <w:b/>
          <w:bCs/>
          <w:color w:val="auto"/>
          <w:sz w:val="23"/>
          <w:szCs w:val="23"/>
        </w:rPr>
        <w:t xml:space="preserve"> </w:t>
      </w:r>
      <w:r w:rsidR="00B773C6">
        <w:rPr>
          <w:b/>
          <w:bCs/>
          <w:color w:val="auto"/>
          <w:sz w:val="23"/>
          <w:szCs w:val="23"/>
        </w:rPr>
        <w:tab/>
      </w:r>
      <w:r w:rsidR="00B773C6">
        <w:rPr>
          <w:b/>
          <w:bCs/>
          <w:i/>
          <w:iCs/>
          <w:color w:val="auto"/>
          <w:sz w:val="23"/>
          <w:szCs w:val="23"/>
        </w:rPr>
        <w:t xml:space="preserve">Oral and Written Language Scales (OWLS): </w:t>
      </w:r>
      <w:r w:rsidR="00B773C6">
        <w:rPr>
          <w:i/>
          <w:iCs/>
          <w:color w:val="auto"/>
          <w:sz w:val="23"/>
          <w:szCs w:val="23"/>
        </w:rPr>
        <w:t xml:space="preserve">OWLS </w:t>
      </w:r>
      <w:r w:rsidR="00B773C6">
        <w:rPr>
          <w:color w:val="auto"/>
          <w:sz w:val="23"/>
          <w:szCs w:val="23"/>
        </w:rPr>
        <w:t xml:space="preserve">is for ages 5 – 12 and offers an assessment of written language skills in children and young adults. Its wide age gives you a broad‐based record of growth. Three important skill areas assessed are: </w:t>
      </w:r>
    </w:p>
    <w:p w:rsidR="00B773C6" w:rsidRDefault="00B773C6" w:rsidP="00372487">
      <w:pPr>
        <w:pStyle w:val="Default"/>
        <w:framePr w:w="8896" w:wrap="auto" w:vAnchor="page" w:hAnchor="page" w:x="1906" w:y="2146"/>
        <w:numPr>
          <w:ilvl w:val="0"/>
          <w:numId w:val="28"/>
        </w:numPr>
        <w:rPr>
          <w:color w:val="auto"/>
          <w:sz w:val="23"/>
          <w:szCs w:val="23"/>
        </w:rPr>
      </w:pPr>
      <w:r>
        <w:rPr>
          <w:color w:val="auto"/>
          <w:sz w:val="23"/>
          <w:szCs w:val="23"/>
        </w:rPr>
        <w:t xml:space="preserve">Use of conventions (handwriting, spelling, punctuation) </w:t>
      </w:r>
    </w:p>
    <w:p w:rsidR="00B773C6" w:rsidRDefault="00B773C6" w:rsidP="00372487">
      <w:pPr>
        <w:pStyle w:val="Default"/>
        <w:framePr w:w="8896" w:wrap="auto" w:vAnchor="page" w:hAnchor="page" w:x="1906" w:y="2146"/>
        <w:numPr>
          <w:ilvl w:val="0"/>
          <w:numId w:val="28"/>
        </w:numPr>
        <w:rPr>
          <w:color w:val="auto"/>
          <w:sz w:val="23"/>
          <w:szCs w:val="23"/>
        </w:rPr>
      </w:pPr>
      <w:r>
        <w:rPr>
          <w:color w:val="auto"/>
          <w:sz w:val="23"/>
          <w:szCs w:val="23"/>
        </w:rPr>
        <w:t xml:space="preserve">Use of syntactical forms (modifiers, phrases, sentence structures) </w:t>
      </w:r>
    </w:p>
    <w:p w:rsidR="00B773C6" w:rsidRDefault="00B773C6" w:rsidP="00372487">
      <w:pPr>
        <w:pStyle w:val="Default"/>
        <w:framePr w:w="8896" w:wrap="auto" w:vAnchor="page" w:hAnchor="page" w:x="1906" w:y="2146"/>
        <w:numPr>
          <w:ilvl w:val="0"/>
          <w:numId w:val="28"/>
        </w:numPr>
        <w:rPr>
          <w:color w:val="auto"/>
          <w:sz w:val="23"/>
          <w:szCs w:val="23"/>
        </w:rPr>
      </w:pPr>
      <w:r>
        <w:rPr>
          <w:color w:val="auto"/>
          <w:sz w:val="23"/>
          <w:szCs w:val="23"/>
        </w:rPr>
        <w:t xml:space="preserve">Ability to communicate meaningfully (relevance, cohesiveness, organization) </w:t>
      </w:r>
    </w:p>
    <w:p w:rsidR="00B773C6" w:rsidRDefault="00B773C6" w:rsidP="00615FF9">
      <w:pPr>
        <w:pStyle w:val="Default"/>
        <w:framePr w:w="8896" w:wrap="auto" w:vAnchor="page" w:hAnchor="page" w:x="1906" w:y="2146"/>
        <w:rPr>
          <w:color w:val="auto"/>
          <w:sz w:val="23"/>
          <w:szCs w:val="23"/>
        </w:rPr>
      </w:pPr>
    </w:p>
    <w:p w:rsidR="00B773C6" w:rsidRDefault="00615FF9" w:rsidP="00615FF9">
      <w:pPr>
        <w:pStyle w:val="Default"/>
        <w:framePr w:w="8959" w:h="2416" w:hRule="exact" w:wrap="auto" w:vAnchor="page" w:hAnchor="page" w:x="1876" w:y="4216"/>
        <w:ind w:left="90"/>
        <w:rPr>
          <w:color w:val="auto"/>
          <w:sz w:val="23"/>
          <w:szCs w:val="23"/>
        </w:rPr>
      </w:pPr>
      <w:r>
        <w:rPr>
          <w:b/>
          <w:bCs/>
          <w:color w:val="auto"/>
          <w:sz w:val="23"/>
          <w:szCs w:val="23"/>
        </w:rPr>
        <w:t>2.</w:t>
      </w:r>
      <w:r w:rsidR="00B773C6">
        <w:rPr>
          <w:b/>
          <w:bCs/>
          <w:color w:val="auto"/>
          <w:sz w:val="23"/>
          <w:szCs w:val="23"/>
        </w:rPr>
        <w:t xml:space="preserve"> </w:t>
      </w:r>
      <w:r w:rsidR="00B773C6">
        <w:rPr>
          <w:b/>
          <w:bCs/>
          <w:color w:val="auto"/>
          <w:sz w:val="23"/>
          <w:szCs w:val="23"/>
        </w:rPr>
        <w:tab/>
      </w:r>
      <w:r w:rsidR="00B773C6">
        <w:rPr>
          <w:b/>
          <w:bCs/>
          <w:i/>
          <w:iCs/>
          <w:color w:val="auto"/>
          <w:sz w:val="23"/>
          <w:szCs w:val="23"/>
        </w:rPr>
        <w:t xml:space="preserve">Test of Written Expression (TOWE): </w:t>
      </w:r>
      <w:r w:rsidR="00B773C6">
        <w:rPr>
          <w:i/>
          <w:iCs/>
          <w:color w:val="auto"/>
          <w:sz w:val="23"/>
          <w:szCs w:val="23"/>
        </w:rPr>
        <w:t xml:space="preserve">TOWE </w:t>
      </w:r>
      <w:r w:rsidR="00B773C6">
        <w:rPr>
          <w:color w:val="auto"/>
          <w:sz w:val="23"/>
          <w:szCs w:val="23"/>
        </w:rPr>
        <w:t>is</w:t>
      </w:r>
      <w:r>
        <w:rPr>
          <w:color w:val="auto"/>
          <w:sz w:val="23"/>
          <w:szCs w:val="23"/>
        </w:rPr>
        <w:t xml:space="preserve"> </w:t>
      </w:r>
      <w:r w:rsidR="00B773C6">
        <w:rPr>
          <w:color w:val="auto"/>
          <w:sz w:val="23"/>
          <w:szCs w:val="23"/>
        </w:rPr>
        <w:t>for ages</w:t>
      </w:r>
      <w:r>
        <w:rPr>
          <w:color w:val="auto"/>
          <w:sz w:val="23"/>
          <w:szCs w:val="23"/>
        </w:rPr>
        <w:t xml:space="preserve"> </w:t>
      </w:r>
      <w:r w:rsidR="00B773C6">
        <w:rPr>
          <w:color w:val="auto"/>
          <w:sz w:val="23"/>
          <w:szCs w:val="23"/>
        </w:rPr>
        <w:t xml:space="preserve">6½ ‐14. It can be administered to individuals or groups of students. It uses two assessment methods to evaluate a student's writing skills. The first method involves administering a series of 76 items that assesses different skills associated with writing. The second method requires students to read or hear a prepared story starter and use it as a stimulus for writing an essay (i.e., the beginning of the story is provided, and the writer continues the story to its conclusion). The TOWE provides a source of writing samples that can be used independently in a norm‐referenced assessment of writing or as a component of a student's portfolio of written products. </w:t>
      </w:r>
    </w:p>
    <w:p w:rsidR="00615FF9" w:rsidRDefault="00615FF9" w:rsidP="00615FF9">
      <w:pPr>
        <w:pStyle w:val="Default"/>
        <w:framePr w:w="8959" w:h="2416" w:hRule="exact" w:wrap="auto" w:vAnchor="page" w:hAnchor="page" w:x="1876" w:y="4216"/>
        <w:ind w:left="90"/>
        <w:rPr>
          <w:color w:val="auto"/>
          <w:sz w:val="23"/>
          <w:szCs w:val="23"/>
        </w:rPr>
      </w:pPr>
    </w:p>
    <w:p w:rsidR="00615FF9" w:rsidRPr="00615FF9" w:rsidRDefault="00615FF9" w:rsidP="00615FF9">
      <w:pPr>
        <w:pStyle w:val="Default"/>
        <w:framePr w:w="8959" w:h="2416" w:hRule="exact" w:wrap="auto" w:vAnchor="page" w:hAnchor="page" w:x="1876" w:y="4216"/>
        <w:rPr>
          <w:b/>
          <w:color w:val="auto"/>
          <w:sz w:val="23"/>
          <w:szCs w:val="23"/>
        </w:rPr>
      </w:pPr>
    </w:p>
    <w:p w:rsidR="00B773C6" w:rsidRDefault="00B773C6" w:rsidP="00615FF9">
      <w:pPr>
        <w:pStyle w:val="Default"/>
        <w:framePr w:w="8959" w:h="2416" w:hRule="exact" w:wrap="auto" w:vAnchor="page" w:hAnchor="page" w:x="1876" w:y="4216"/>
        <w:ind w:left="90"/>
        <w:rPr>
          <w:color w:val="auto"/>
          <w:sz w:val="23"/>
          <w:szCs w:val="23"/>
        </w:rPr>
      </w:pPr>
    </w:p>
    <w:p w:rsidR="002B7E7C" w:rsidRDefault="00B738D5" w:rsidP="00DD2815">
      <w:pPr>
        <w:pStyle w:val="Default"/>
        <w:ind w:left="540" w:right="262"/>
        <w:rPr>
          <w:color w:val="auto"/>
          <w:sz w:val="23"/>
          <w:szCs w:val="23"/>
        </w:rPr>
      </w:pPr>
      <w:r>
        <w:rPr>
          <w:b/>
          <w:bCs/>
          <w:color w:val="auto"/>
          <w:sz w:val="23"/>
          <w:szCs w:val="23"/>
        </w:rPr>
        <w:t>3</w:t>
      </w:r>
      <w:r w:rsidR="00615FF9">
        <w:rPr>
          <w:b/>
          <w:bCs/>
          <w:color w:val="auto"/>
          <w:sz w:val="23"/>
          <w:szCs w:val="23"/>
        </w:rPr>
        <w:t xml:space="preserve">.     </w:t>
      </w:r>
      <w:r w:rsidR="00615FF9">
        <w:rPr>
          <w:b/>
          <w:bCs/>
          <w:i/>
          <w:iCs/>
          <w:color w:val="auto"/>
          <w:sz w:val="23"/>
          <w:szCs w:val="23"/>
        </w:rPr>
        <w:t xml:space="preserve">Woodcock-Johnson Tests of Achievement, Third Edition (WJ-III): </w:t>
      </w:r>
      <w:r w:rsidR="00615FF9">
        <w:rPr>
          <w:i/>
          <w:iCs/>
          <w:color w:val="auto"/>
          <w:sz w:val="23"/>
          <w:szCs w:val="23"/>
        </w:rPr>
        <w:t xml:space="preserve">WJ-III </w:t>
      </w:r>
      <w:r w:rsidR="00615FF9">
        <w:rPr>
          <w:color w:val="auto"/>
          <w:sz w:val="23"/>
          <w:szCs w:val="23"/>
        </w:rPr>
        <w:t xml:space="preserve">is for ages 2.0 to 90.0. </w:t>
      </w:r>
      <w:r w:rsidR="002B7E7C" w:rsidRPr="002B7E7C">
        <w:rPr>
          <w:color w:val="auto"/>
          <w:sz w:val="23"/>
          <w:szCs w:val="23"/>
        </w:rPr>
        <w:t xml:space="preserve">The </w:t>
      </w:r>
      <w:r w:rsidR="002B7E7C" w:rsidRPr="002B7E7C">
        <w:rPr>
          <w:i/>
          <w:iCs/>
          <w:color w:val="auto"/>
          <w:sz w:val="23"/>
          <w:szCs w:val="23"/>
        </w:rPr>
        <w:t>WJ III NU Tests of Achievement</w:t>
      </w:r>
      <w:r w:rsidR="002B7E7C" w:rsidRPr="002B7E7C">
        <w:rPr>
          <w:color w:val="auto"/>
          <w:sz w:val="23"/>
          <w:szCs w:val="23"/>
        </w:rPr>
        <w:t xml:space="preserve"> has two parallel forms (A and B) that are divided into two batteries—Standard and Extended. The Standard Battery includes tests 1 through 12 that provide a broad set of scores. The 10 tests in the Extended Battery provide more in-depth diagnostic information on specific academic strengths and weaknesses. Examiners can administer the Standard Battery either alone or with the Extended Battery.</w:t>
      </w:r>
      <w:r>
        <w:rPr>
          <w:color w:val="auto"/>
          <w:sz w:val="23"/>
          <w:szCs w:val="23"/>
        </w:rPr>
        <w:t xml:space="preserve">  The Written Expression cluster score is derived from Test 8 (Writing Fluency) and Test 11 (Writing Samples).  </w:t>
      </w:r>
    </w:p>
    <w:tbl>
      <w:tblPr>
        <w:tblW w:w="4000" w:type="pct"/>
        <w:tblCellSpacing w:w="0" w:type="dxa"/>
        <w:tblCellMar>
          <w:left w:w="0" w:type="dxa"/>
          <w:right w:w="0" w:type="dxa"/>
        </w:tblCellMar>
        <w:tblLook w:val="04A0" w:firstRow="1" w:lastRow="0" w:firstColumn="1" w:lastColumn="0" w:noHBand="0" w:noVBand="1"/>
      </w:tblPr>
      <w:tblGrid>
        <w:gridCol w:w="6"/>
        <w:gridCol w:w="7908"/>
      </w:tblGrid>
      <w:tr w:rsidR="002B7E7C" w:rsidTr="002B7E7C">
        <w:trPr>
          <w:tblCellSpacing w:w="0" w:type="dxa"/>
        </w:trPr>
        <w:tc>
          <w:tcPr>
            <w:tcW w:w="150" w:type="dxa"/>
            <w:hideMark/>
          </w:tcPr>
          <w:p w:rsidR="002B7E7C" w:rsidRDefault="002B7E7C">
            <w:pPr>
              <w:rPr>
                <w:color w:val="000000"/>
                <w:sz w:val="24"/>
                <w:szCs w:val="24"/>
              </w:rPr>
            </w:pPr>
          </w:p>
        </w:tc>
        <w:tc>
          <w:tcPr>
            <w:tcW w:w="5000" w:type="pct"/>
            <w:hideMark/>
          </w:tcPr>
          <w:p w:rsidR="002B7E7C" w:rsidRDefault="002B7E7C" w:rsidP="002B7E7C">
            <w:pPr>
              <w:pStyle w:val="section-header"/>
              <w:rPr>
                <w:sz w:val="18"/>
                <w:szCs w:val="18"/>
              </w:rPr>
            </w:pPr>
            <w:bookmarkStart w:id="1" w:name="overview"/>
            <w:bookmarkEnd w:id="1"/>
          </w:p>
        </w:tc>
      </w:tr>
    </w:tbl>
    <w:p w:rsidR="00615FF9" w:rsidRDefault="00615FF9" w:rsidP="00615FF9">
      <w:pPr>
        <w:pStyle w:val="Default"/>
        <w:ind w:left="540"/>
        <w:rPr>
          <w:color w:val="auto"/>
          <w:sz w:val="23"/>
          <w:szCs w:val="23"/>
        </w:rPr>
      </w:pPr>
    </w:p>
    <w:p w:rsidR="00B773C6" w:rsidRDefault="00B773C6">
      <w:pPr>
        <w:pStyle w:val="Default"/>
        <w:rPr>
          <w:color w:val="auto"/>
          <w:sz w:val="23"/>
          <w:szCs w:val="23"/>
        </w:rPr>
      </w:pPr>
    </w:p>
    <w:p w:rsidR="00B773C6" w:rsidRDefault="00B773C6">
      <w:pPr>
        <w:pStyle w:val="Default"/>
        <w:framePr w:w="977" w:wrap="auto" w:vAnchor="page" w:hAnchor="page" w:x="10623" w:y="14908"/>
        <w:rPr>
          <w:color w:val="auto"/>
          <w:sz w:val="23"/>
          <w:szCs w:val="23"/>
        </w:rPr>
      </w:pPr>
    </w:p>
    <w:p w:rsidR="00B773C6" w:rsidRDefault="00B773C6">
      <w:pPr>
        <w:pStyle w:val="Default"/>
        <w:pageBreakBefore/>
        <w:framePr w:w="3080" w:wrap="auto" w:vAnchor="page" w:hAnchor="page" w:x="1441" w:y="1439"/>
        <w:rPr>
          <w:color w:val="auto"/>
          <w:sz w:val="32"/>
          <w:szCs w:val="32"/>
        </w:rPr>
      </w:pPr>
      <w:r>
        <w:rPr>
          <w:rFonts w:ascii="Wingdings" w:hAnsi="Wingdings" w:cs="Wingdings"/>
          <w:color w:val="auto"/>
          <w:sz w:val="32"/>
          <w:szCs w:val="32"/>
        </w:rPr>
        <w:t></w:t>
      </w:r>
      <w:r>
        <w:rPr>
          <w:rFonts w:ascii="Wingdings" w:hAnsi="Wingdings" w:cs="Wingdings"/>
          <w:color w:val="auto"/>
          <w:sz w:val="32"/>
          <w:szCs w:val="32"/>
        </w:rPr>
        <w:t></w:t>
      </w:r>
      <w:r>
        <w:rPr>
          <w:b/>
          <w:bCs/>
          <w:i/>
          <w:iCs/>
          <w:color w:val="auto"/>
          <w:sz w:val="32"/>
          <w:szCs w:val="32"/>
        </w:rPr>
        <w:t xml:space="preserve">Basic Reading </w:t>
      </w:r>
    </w:p>
    <w:p w:rsidR="00B773C6" w:rsidRDefault="00B773C6" w:rsidP="004666A3">
      <w:pPr>
        <w:pStyle w:val="CM2"/>
        <w:framePr w:w="9061" w:wrap="auto" w:vAnchor="page" w:hAnchor="page" w:x="1711" w:y="1831"/>
        <w:rPr>
          <w:rFonts w:cs="Calibri"/>
          <w:sz w:val="23"/>
          <w:szCs w:val="23"/>
        </w:rPr>
      </w:pPr>
      <w:r>
        <w:rPr>
          <w:rFonts w:cs="Calibri"/>
          <w:b/>
          <w:bCs/>
          <w:sz w:val="23"/>
          <w:szCs w:val="23"/>
        </w:rPr>
        <w:t xml:space="preserve">1. </w:t>
      </w:r>
      <w:r>
        <w:rPr>
          <w:rFonts w:cs="Calibri"/>
          <w:b/>
          <w:bCs/>
          <w:sz w:val="23"/>
          <w:szCs w:val="23"/>
        </w:rPr>
        <w:tab/>
      </w:r>
      <w:r>
        <w:rPr>
          <w:rFonts w:cs="Calibri"/>
          <w:b/>
          <w:bCs/>
          <w:i/>
          <w:iCs/>
          <w:sz w:val="23"/>
          <w:szCs w:val="23"/>
        </w:rPr>
        <w:t xml:space="preserve">Comprehensive Test of Phonological Processing (CTOPP): </w:t>
      </w:r>
      <w:r>
        <w:rPr>
          <w:rFonts w:cs="Calibri"/>
          <w:i/>
          <w:iCs/>
          <w:sz w:val="23"/>
          <w:szCs w:val="23"/>
        </w:rPr>
        <w:t xml:space="preserve">CTOPP </w:t>
      </w:r>
      <w:r>
        <w:rPr>
          <w:rFonts w:cs="Calibri"/>
          <w:sz w:val="23"/>
          <w:szCs w:val="23"/>
        </w:rPr>
        <w:t xml:space="preserve">is for grades K – 12 and was developed to aid in the identification of individuals who may profit from instructional activities to enhance their phonological skills. The CTOPP has four principal uses: </w:t>
      </w:r>
    </w:p>
    <w:p w:rsidR="00B773C6" w:rsidRDefault="00B773C6" w:rsidP="009B56AD">
      <w:pPr>
        <w:pStyle w:val="Default"/>
        <w:framePr w:w="9175" w:wrap="auto" w:vAnchor="page" w:hAnchor="page" w:x="1749" w:y="2737"/>
        <w:numPr>
          <w:ilvl w:val="0"/>
          <w:numId w:val="29"/>
        </w:numPr>
        <w:tabs>
          <w:tab w:val="left" w:pos="270"/>
        </w:tabs>
        <w:rPr>
          <w:color w:val="auto"/>
          <w:sz w:val="23"/>
          <w:szCs w:val="23"/>
        </w:rPr>
      </w:pPr>
      <w:r>
        <w:rPr>
          <w:color w:val="auto"/>
          <w:sz w:val="23"/>
          <w:szCs w:val="23"/>
        </w:rPr>
        <w:t xml:space="preserve">to identify individuals who are significantly below their peers in important phonological abilities </w:t>
      </w:r>
    </w:p>
    <w:p w:rsidR="00B773C6" w:rsidRDefault="00B773C6" w:rsidP="009B56AD">
      <w:pPr>
        <w:pStyle w:val="Default"/>
        <w:framePr w:w="9175" w:wrap="auto" w:vAnchor="page" w:hAnchor="page" w:x="1749" w:y="2737"/>
        <w:numPr>
          <w:ilvl w:val="0"/>
          <w:numId w:val="29"/>
        </w:numPr>
        <w:tabs>
          <w:tab w:val="left" w:pos="270"/>
        </w:tabs>
        <w:rPr>
          <w:color w:val="auto"/>
          <w:sz w:val="23"/>
          <w:szCs w:val="23"/>
        </w:rPr>
      </w:pPr>
      <w:r>
        <w:rPr>
          <w:color w:val="auto"/>
          <w:sz w:val="23"/>
          <w:szCs w:val="23"/>
        </w:rPr>
        <w:t xml:space="preserve">to determine strengths and weaknesses among developed phonological processes </w:t>
      </w:r>
    </w:p>
    <w:p w:rsidR="00B773C6" w:rsidRDefault="00B773C6" w:rsidP="009B56AD">
      <w:pPr>
        <w:pStyle w:val="Default"/>
        <w:framePr w:w="9175" w:wrap="auto" w:vAnchor="page" w:hAnchor="page" w:x="1749" w:y="2737"/>
        <w:numPr>
          <w:ilvl w:val="0"/>
          <w:numId w:val="29"/>
        </w:numPr>
        <w:tabs>
          <w:tab w:val="left" w:pos="270"/>
        </w:tabs>
        <w:rPr>
          <w:color w:val="auto"/>
          <w:sz w:val="23"/>
          <w:szCs w:val="23"/>
        </w:rPr>
      </w:pPr>
      <w:r>
        <w:rPr>
          <w:color w:val="auto"/>
          <w:sz w:val="23"/>
          <w:szCs w:val="23"/>
        </w:rPr>
        <w:t xml:space="preserve">to document an individual’s progress in phonological processing as a consequence of special intervention programs, and </w:t>
      </w:r>
    </w:p>
    <w:p w:rsidR="00B773C6" w:rsidRDefault="00B773C6" w:rsidP="009B56AD">
      <w:pPr>
        <w:pStyle w:val="Default"/>
        <w:framePr w:w="9175" w:wrap="auto" w:vAnchor="page" w:hAnchor="page" w:x="1749" w:y="2737"/>
        <w:numPr>
          <w:ilvl w:val="0"/>
          <w:numId w:val="29"/>
        </w:numPr>
        <w:tabs>
          <w:tab w:val="left" w:pos="270"/>
        </w:tabs>
        <w:rPr>
          <w:color w:val="auto"/>
          <w:sz w:val="23"/>
          <w:szCs w:val="23"/>
        </w:rPr>
      </w:pPr>
      <w:r>
        <w:rPr>
          <w:color w:val="auto"/>
          <w:sz w:val="23"/>
          <w:szCs w:val="23"/>
        </w:rPr>
        <w:t xml:space="preserve">to serve as a measurement device in research studies investigating phonological processing </w:t>
      </w:r>
    </w:p>
    <w:p w:rsidR="00185613" w:rsidRPr="001E6C4E" w:rsidRDefault="00185613" w:rsidP="004666A3">
      <w:pPr>
        <w:pStyle w:val="ListParagraph"/>
        <w:framePr w:w="9076" w:h="3391" w:hRule="exact" w:wrap="auto" w:vAnchor="page" w:hAnchor="page" w:x="1726" w:y="7066"/>
        <w:numPr>
          <w:ilvl w:val="0"/>
          <w:numId w:val="24"/>
        </w:numPr>
        <w:spacing w:before="100" w:beforeAutospacing="1" w:after="100" w:afterAutospacing="1" w:line="240" w:lineRule="auto"/>
        <w:ind w:left="0" w:firstLine="0"/>
        <w:rPr>
          <w:rFonts w:eastAsia="Times New Roman" w:cs="Times New Roman"/>
          <w:sz w:val="28"/>
          <w:szCs w:val="24"/>
        </w:rPr>
      </w:pPr>
      <w:r w:rsidRPr="001E6C4E">
        <w:rPr>
          <w:rFonts w:eastAsia="Times New Roman" w:cs="Arial"/>
          <w:b/>
          <w:i/>
          <w:szCs w:val="20"/>
        </w:rPr>
        <w:t>Gray Diagnostic Reading Test, Second Edition (GDRT-2):</w:t>
      </w:r>
      <w:r w:rsidRPr="001E6C4E">
        <w:rPr>
          <w:rFonts w:eastAsia="Times New Roman" w:cs="Arial"/>
          <w:szCs w:val="20"/>
        </w:rPr>
        <w:t xml:space="preserve">  The GDRT-2 is a norm-referenced, reliable, and valid assessment of oral reading ability. Individually administered, the GDRT-2 is appropriate for individuals aged 6-0 to 13-11. It can be used to assess students who have difficulty reading continuous print or who require an evaluation of specific abilities and weaknesses. Two parallel forms are provided, allowing you to monitor a student's reading progress over time. The GDRT-2 has four core subtests, each of which measures an important reading skill:</w:t>
      </w:r>
      <w:r>
        <w:rPr>
          <w:rFonts w:eastAsia="Times New Roman" w:cs="Arial"/>
          <w:szCs w:val="20"/>
        </w:rPr>
        <w:t xml:space="preserve"> Letter/Word Identification, Phonetic Analysis, Reading Vocabulary, and Meaningful Reading.  </w:t>
      </w:r>
      <w:r w:rsidRPr="001E6C4E">
        <w:rPr>
          <w:rFonts w:eastAsia="Times New Roman" w:cs="Arial"/>
          <w:szCs w:val="20"/>
        </w:rPr>
        <w:t>In addition, there are three supplemental subtests that measure skills considered important in diagnosing or teaching developmental readers or children with dyslexia. The three supplemental subtests are:</w:t>
      </w:r>
      <w:r>
        <w:rPr>
          <w:rFonts w:eastAsia="Times New Roman" w:cs="Arial"/>
          <w:szCs w:val="20"/>
        </w:rPr>
        <w:t xml:space="preserve"> Listening Vocabulary, Rapid Naming, and Phonological Awareness.  Three Composites are provided: Decoding Composite, Comprehension Composite, and General Reading Composite</w:t>
      </w:r>
    </w:p>
    <w:tbl>
      <w:tblPr>
        <w:tblW w:w="9000" w:type="dxa"/>
        <w:tblCellMar>
          <w:left w:w="0" w:type="dxa"/>
          <w:right w:w="0" w:type="dxa"/>
        </w:tblCellMar>
        <w:tblLook w:val="04A0" w:firstRow="1" w:lastRow="0" w:firstColumn="1" w:lastColumn="0" w:noHBand="0" w:noVBand="1"/>
      </w:tblPr>
      <w:tblGrid>
        <w:gridCol w:w="4960"/>
        <w:gridCol w:w="4040"/>
      </w:tblGrid>
      <w:tr w:rsidR="00185613" w:rsidRPr="001E6C4E">
        <w:tc>
          <w:tcPr>
            <w:tcW w:w="6580" w:type="dxa"/>
            <w:vAlign w:val="center"/>
            <w:hideMark/>
          </w:tcPr>
          <w:p w:rsidR="00185613" w:rsidRDefault="00185613" w:rsidP="004666A3">
            <w:pPr>
              <w:framePr w:w="9076" w:h="3391" w:hRule="exact" w:wrap="auto" w:vAnchor="page" w:hAnchor="page" w:x="1726" w:y="7066"/>
              <w:spacing w:before="100" w:beforeAutospacing="1" w:after="100" w:afterAutospacing="1" w:line="0" w:lineRule="atLeast"/>
              <w:rPr>
                <w:rFonts w:eastAsia="Times New Roman" w:cs="Times New Roman"/>
                <w:sz w:val="28"/>
                <w:szCs w:val="24"/>
              </w:rPr>
            </w:pPr>
          </w:p>
          <w:p w:rsidR="00185613" w:rsidRDefault="00185613" w:rsidP="004666A3">
            <w:pPr>
              <w:framePr w:w="9076" w:h="3391" w:hRule="exact" w:wrap="auto" w:vAnchor="page" w:hAnchor="page" w:x="1726" w:y="7066"/>
              <w:spacing w:before="100" w:beforeAutospacing="1" w:after="100" w:afterAutospacing="1" w:line="0" w:lineRule="atLeast"/>
              <w:rPr>
                <w:rFonts w:eastAsia="Times New Roman" w:cs="Times New Roman"/>
                <w:sz w:val="28"/>
                <w:szCs w:val="24"/>
              </w:rPr>
            </w:pPr>
          </w:p>
          <w:p w:rsidR="00185613" w:rsidRDefault="00185613" w:rsidP="004666A3">
            <w:pPr>
              <w:framePr w:w="9076" w:h="3391" w:hRule="exact" w:wrap="auto" w:vAnchor="page" w:hAnchor="page" w:x="1726" w:y="7066"/>
              <w:spacing w:before="100" w:beforeAutospacing="1" w:after="100" w:afterAutospacing="1" w:line="0" w:lineRule="atLeast"/>
              <w:rPr>
                <w:rFonts w:eastAsia="Times New Roman" w:cs="Times New Roman"/>
                <w:sz w:val="28"/>
                <w:szCs w:val="24"/>
              </w:rPr>
            </w:pPr>
          </w:p>
          <w:p w:rsidR="00185613" w:rsidRPr="001E6C4E" w:rsidRDefault="00185613" w:rsidP="004666A3">
            <w:pPr>
              <w:framePr w:w="9076" w:h="3391" w:hRule="exact" w:wrap="auto" w:vAnchor="page" w:hAnchor="page" w:x="1726" w:y="7066"/>
              <w:spacing w:before="100" w:beforeAutospacing="1" w:after="100" w:afterAutospacing="1" w:line="0" w:lineRule="atLeast"/>
              <w:rPr>
                <w:rFonts w:eastAsia="Times New Roman" w:cs="Times New Roman"/>
                <w:sz w:val="28"/>
                <w:szCs w:val="24"/>
              </w:rPr>
            </w:pPr>
          </w:p>
        </w:tc>
        <w:tc>
          <w:tcPr>
            <w:tcW w:w="5360" w:type="dxa"/>
            <w:vAlign w:val="center"/>
            <w:hideMark/>
          </w:tcPr>
          <w:p w:rsidR="00185613" w:rsidRPr="001E6C4E" w:rsidRDefault="00185613" w:rsidP="004666A3">
            <w:pPr>
              <w:framePr w:w="9076" w:h="3391" w:hRule="exact" w:wrap="auto" w:vAnchor="page" w:hAnchor="page" w:x="1726" w:y="7066"/>
              <w:spacing w:after="0" w:line="240" w:lineRule="auto"/>
              <w:rPr>
                <w:rFonts w:eastAsia="Times New Roman" w:cs="Times New Roman"/>
                <w:sz w:val="28"/>
                <w:szCs w:val="24"/>
              </w:rPr>
            </w:pPr>
          </w:p>
        </w:tc>
      </w:tr>
    </w:tbl>
    <w:p w:rsidR="00185613" w:rsidRPr="001E6C4E" w:rsidRDefault="00185613" w:rsidP="004666A3">
      <w:pPr>
        <w:framePr w:w="9076" w:h="3391" w:hRule="exact" w:wrap="auto" w:vAnchor="page" w:hAnchor="page" w:x="1726" w:y="7066"/>
        <w:spacing w:before="100" w:beforeAutospacing="1" w:after="100" w:afterAutospacing="1" w:line="240" w:lineRule="auto"/>
        <w:rPr>
          <w:rFonts w:ascii="Times New Roman" w:eastAsia="Times New Roman" w:hAnsi="Times New Roman" w:cs="Times New Roman"/>
          <w:sz w:val="24"/>
          <w:szCs w:val="24"/>
        </w:rPr>
      </w:pPr>
      <w:r w:rsidRPr="001E6C4E">
        <w:rPr>
          <w:rFonts w:ascii="Arial" w:eastAsia="Times New Roman" w:hAnsi="Arial" w:cs="Arial"/>
          <w:sz w:val="20"/>
          <w:szCs w:val="20"/>
        </w:rPr>
        <w:t>eaching developmental readers or children with dyslexia. The three supplemental subtests are:</w:t>
      </w:r>
    </w:p>
    <w:tbl>
      <w:tblPr>
        <w:tblW w:w="9000" w:type="dxa"/>
        <w:tblCellMar>
          <w:left w:w="0" w:type="dxa"/>
          <w:right w:w="0" w:type="dxa"/>
        </w:tblCellMar>
        <w:tblLook w:val="04A0" w:firstRow="1" w:lastRow="0" w:firstColumn="1" w:lastColumn="0" w:noHBand="0" w:noVBand="1"/>
      </w:tblPr>
      <w:tblGrid>
        <w:gridCol w:w="5254"/>
        <w:gridCol w:w="3746"/>
      </w:tblGrid>
      <w:tr w:rsidR="00185613" w:rsidRPr="001E6C4E">
        <w:tc>
          <w:tcPr>
            <w:tcW w:w="6580" w:type="dxa"/>
            <w:vAlign w:val="center"/>
            <w:hideMark/>
          </w:tcPr>
          <w:p w:rsidR="00185613" w:rsidRPr="001E6C4E" w:rsidRDefault="00185613" w:rsidP="004666A3">
            <w:pPr>
              <w:framePr w:w="9076" w:h="3391" w:hRule="exact" w:wrap="auto" w:vAnchor="page" w:hAnchor="page" w:x="1726" w:y="7066"/>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6C4E">
              <w:rPr>
                <w:rFonts w:ascii="Arial" w:eastAsia="Times New Roman" w:hAnsi="Arial" w:cs="Arial"/>
                <w:sz w:val="20"/>
                <w:szCs w:val="20"/>
              </w:rPr>
              <w:t xml:space="preserve">Listening Vocabulary </w:t>
            </w:r>
          </w:p>
          <w:p w:rsidR="00185613" w:rsidRPr="001E6C4E" w:rsidRDefault="00185613" w:rsidP="004666A3">
            <w:pPr>
              <w:framePr w:w="9076" w:h="3391" w:hRule="exact" w:wrap="auto" w:vAnchor="page" w:hAnchor="page" w:x="1726" w:y="7066"/>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6C4E">
              <w:rPr>
                <w:rFonts w:ascii="Arial" w:eastAsia="Times New Roman" w:hAnsi="Arial" w:cs="Arial"/>
                <w:sz w:val="20"/>
                <w:szCs w:val="20"/>
              </w:rPr>
              <w:t xml:space="preserve">Rapid Naming </w:t>
            </w:r>
          </w:p>
          <w:p w:rsidR="00185613" w:rsidRPr="001E6C4E" w:rsidRDefault="00185613" w:rsidP="004666A3">
            <w:pPr>
              <w:framePr w:w="9076" w:h="3391" w:hRule="exact" w:wrap="auto" w:vAnchor="page" w:hAnchor="page" w:x="1726" w:y="7066"/>
              <w:numPr>
                <w:ilvl w:val="0"/>
                <w:numId w:val="22"/>
              </w:numPr>
              <w:spacing w:before="100" w:beforeAutospacing="1" w:after="100" w:afterAutospacing="1" w:line="0" w:lineRule="atLeast"/>
              <w:rPr>
                <w:rFonts w:ascii="Times New Roman" w:eastAsia="Times New Roman" w:hAnsi="Times New Roman" w:cs="Times New Roman"/>
                <w:sz w:val="24"/>
                <w:szCs w:val="24"/>
              </w:rPr>
            </w:pPr>
            <w:r w:rsidRPr="001E6C4E">
              <w:rPr>
                <w:rFonts w:ascii="Arial" w:eastAsia="Times New Roman" w:hAnsi="Arial" w:cs="Arial"/>
                <w:sz w:val="20"/>
                <w:szCs w:val="20"/>
              </w:rPr>
              <w:t xml:space="preserve">Phonological Awareness </w:t>
            </w:r>
          </w:p>
        </w:tc>
        <w:tc>
          <w:tcPr>
            <w:tcW w:w="5360" w:type="dxa"/>
            <w:vAlign w:val="center"/>
            <w:hideMark/>
          </w:tcPr>
          <w:p w:rsidR="00185613" w:rsidRPr="001E6C4E" w:rsidRDefault="00185613" w:rsidP="004666A3">
            <w:pPr>
              <w:framePr w:w="9076" w:h="3391" w:hRule="exact" w:wrap="auto" w:vAnchor="page" w:hAnchor="page" w:x="1726" w:y="7066"/>
              <w:spacing w:after="0" w:line="240" w:lineRule="auto"/>
              <w:rPr>
                <w:rFonts w:ascii="Times New Roman" w:eastAsia="Times New Roman" w:hAnsi="Times New Roman" w:cs="Times New Roman"/>
                <w:sz w:val="24"/>
                <w:szCs w:val="24"/>
              </w:rPr>
            </w:pPr>
            <w:r w:rsidRPr="001E6C4E">
              <w:rPr>
                <w:rFonts w:ascii="Times New Roman" w:eastAsia="Times New Roman" w:hAnsi="Times New Roman" w:cs="Times New Roman"/>
                <w:sz w:val="24"/>
                <w:szCs w:val="24"/>
              </w:rPr>
              <w:t> </w:t>
            </w:r>
          </w:p>
        </w:tc>
      </w:tr>
    </w:tbl>
    <w:p w:rsidR="00185613" w:rsidRPr="001E6C4E" w:rsidRDefault="00185613" w:rsidP="004666A3">
      <w:pPr>
        <w:framePr w:w="9076" w:h="3391" w:hRule="exact" w:wrap="auto" w:vAnchor="page" w:hAnchor="page" w:x="1726" w:y="7066"/>
        <w:spacing w:before="100" w:beforeAutospacing="1" w:after="100" w:afterAutospacing="1" w:line="240" w:lineRule="auto"/>
        <w:rPr>
          <w:rFonts w:ascii="Times New Roman" w:eastAsia="Times New Roman" w:hAnsi="Times New Roman" w:cs="Times New Roman"/>
          <w:sz w:val="24"/>
          <w:szCs w:val="24"/>
        </w:rPr>
      </w:pPr>
      <w:r w:rsidRPr="001E6C4E">
        <w:rPr>
          <w:rFonts w:ascii="Arial" w:eastAsia="Times New Roman" w:hAnsi="Arial" w:cs="Arial"/>
          <w:sz w:val="20"/>
          <w:szCs w:val="20"/>
        </w:rPr>
        <w:t>To enhance the clinical and diagnostic usefulness of the GDRT-2, scaled scores for the core subtests can be combined to form three composites:</w:t>
      </w:r>
    </w:p>
    <w:tbl>
      <w:tblPr>
        <w:tblW w:w="9000" w:type="dxa"/>
        <w:tblCellMar>
          <w:left w:w="0" w:type="dxa"/>
          <w:right w:w="0" w:type="dxa"/>
        </w:tblCellMar>
        <w:tblLook w:val="04A0" w:firstRow="1" w:lastRow="0" w:firstColumn="1" w:lastColumn="0" w:noHBand="0" w:noVBand="1"/>
      </w:tblPr>
      <w:tblGrid>
        <w:gridCol w:w="9000"/>
      </w:tblGrid>
      <w:tr w:rsidR="00185613" w:rsidRPr="001E6C4E">
        <w:tc>
          <w:tcPr>
            <w:tcW w:w="6580" w:type="dxa"/>
            <w:vAlign w:val="center"/>
            <w:hideMark/>
          </w:tcPr>
          <w:p w:rsidR="00185613" w:rsidRPr="001E6C4E" w:rsidRDefault="00185613" w:rsidP="004666A3">
            <w:pPr>
              <w:framePr w:w="9076" w:h="3391" w:hRule="exact" w:wrap="auto" w:vAnchor="page" w:hAnchor="page" w:x="1726" w:y="7066"/>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E6C4E">
              <w:rPr>
                <w:rFonts w:ascii="Arial" w:eastAsia="Times New Roman" w:hAnsi="Arial" w:cs="Arial"/>
                <w:sz w:val="20"/>
                <w:szCs w:val="20"/>
              </w:rPr>
              <w:t xml:space="preserve">Decoding Composite </w:t>
            </w:r>
          </w:p>
          <w:p w:rsidR="00185613" w:rsidRPr="001E6C4E" w:rsidRDefault="00185613" w:rsidP="004666A3">
            <w:pPr>
              <w:framePr w:w="9076" w:h="3391" w:hRule="exact" w:wrap="auto" w:vAnchor="page" w:hAnchor="page" w:x="1726" w:y="7066"/>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E6C4E">
              <w:rPr>
                <w:rFonts w:ascii="Arial" w:eastAsia="Times New Roman" w:hAnsi="Arial" w:cs="Arial"/>
                <w:sz w:val="20"/>
                <w:szCs w:val="20"/>
              </w:rPr>
              <w:t xml:space="preserve">Comprehension Composite </w:t>
            </w:r>
          </w:p>
          <w:p w:rsidR="00185613" w:rsidRPr="001E6C4E" w:rsidRDefault="00185613" w:rsidP="004666A3">
            <w:pPr>
              <w:framePr w:w="9076" w:h="3391" w:hRule="exact" w:wrap="auto" w:vAnchor="page" w:hAnchor="page" w:x="1726" w:y="7066"/>
              <w:numPr>
                <w:ilvl w:val="0"/>
                <w:numId w:val="23"/>
              </w:numPr>
              <w:spacing w:before="100" w:beforeAutospacing="1" w:after="100" w:afterAutospacing="1" w:line="0" w:lineRule="atLeast"/>
              <w:rPr>
                <w:rFonts w:ascii="Times New Roman" w:eastAsia="Times New Roman" w:hAnsi="Times New Roman" w:cs="Times New Roman"/>
                <w:sz w:val="24"/>
                <w:szCs w:val="24"/>
              </w:rPr>
            </w:pPr>
            <w:r w:rsidRPr="001E6C4E">
              <w:rPr>
                <w:rFonts w:ascii="Arial" w:eastAsia="Times New Roman" w:hAnsi="Arial" w:cs="Arial"/>
                <w:sz w:val="20"/>
                <w:szCs w:val="20"/>
              </w:rPr>
              <w:t xml:space="preserve">General Reading Composite </w:t>
            </w:r>
          </w:p>
        </w:tc>
      </w:tr>
    </w:tbl>
    <w:p w:rsidR="00185613" w:rsidRDefault="00185613" w:rsidP="004666A3">
      <w:pPr>
        <w:pStyle w:val="Default"/>
        <w:framePr w:w="9076" w:h="3391" w:hRule="exact" w:wrap="auto" w:vAnchor="page" w:hAnchor="page" w:x="1726" w:y="7066"/>
        <w:rPr>
          <w:color w:val="auto"/>
          <w:sz w:val="23"/>
          <w:szCs w:val="23"/>
        </w:rPr>
      </w:pPr>
    </w:p>
    <w:p w:rsidR="004666A3" w:rsidRDefault="004666A3" w:rsidP="004666A3">
      <w:pPr>
        <w:pStyle w:val="Default"/>
        <w:framePr w:w="9166" w:wrap="auto" w:vAnchor="page" w:hAnchor="page" w:x="1726" w:y="4951"/>
        <w:rPr>
          <w:color w:val="auto"/>
          <w:sz w:val="23"/>
          <w:szCs w:val="23"/>
        </w:rPr>
      </w:pPr>
      <w:r>
        <w:rPr>
          <w:b/>
          <w:bCs/>
          <w:color w:val="auto"/>
          <w:sz w:val="23"/>
          <w:szCs w:val="23"/>
        </w:rPr>
        <w:t xml:space="preserve">2. </w:t>
      </w:r>
      <w:r>
        <w:rPr>
          <w:b/>
          <w:bCs/>
          <w:color w:val="auto"/>
          <w:sz w:val="23"/>
          <w:szCs w:val="23"/>
        </w:rPr>
        <w:tab/>
      </w:r>
      <w:r>
        <w:rPr>
          <w:b/>
          <w:bCs/>
          <w:i/>
          <w:iCs/>
          <w:color w:val="auto"/>
          <w:sz w:val="23"/>
          <w:szCs w:val="23"/>
        </w:rPr>
        <w:t xml:space="preserve">Dynamic Indicators of Basic Early Literacy Skills (DIBELS): </w:t>
      </w:r>
      <w:r>
        <w:rPr>
          <w:i/>
          <w:iCs/>
          <w:color w:val="auto"/>
          <w:sz w:val="23"/>
          <w:szCs w:val="23"/>
        </w:rPr>
        <w:t xml:space="preserve">DIBELS </w:t>
      </w:r>
      <w:r>
        <w:rPr>
          <w:color w:val="auto"/>
          <w:sz w:val="23"/>
          <w:szCs w:val="23"/>
        </w:rPr>
        <w:t xml:space="preserve">is for grades K – 6. They are a set of procedures and measures for assessing the acquisition of early literacy skills. They are designed to be short (one minute) fluency measures used to monitor the development of early literacy and early reading skills. Specifically Letter Naming Fluency, Initial Sound Fluency, Phoneme Segmentation Fluency and Nonsense Word Fluency are measures that can be utilized for assessing Basic Reading Skills. DIBELS were designed for use in identifying children having trouble in acquisition of basic early literacy skills in order to provide support early and prevent the occurrence of later reading difficulties. </w:t>
      </w:r>
    </w:p>
    <w:p w:rsidR="004666A3" w:rsidRDefault="004666A3" w:rsidP="004666A3">
      <w:pPr>
        <w:pStyle w:val="Default"/>
        <w:framePr w:w="9166" w:wrap="auto" w:vAnchor="page" w:hAnchor="page" w:x="1726" w:y="4951"/>
        <w:rPr>
          <w:color w:val="auto"/>
          <w:sz w:val="23"/>
          <w:szCs w:val="23"/>
        </w:rPr>
      </w:pPr>
    </w:p>
    <w:p w:rsidR="004666A3" w:rsidRDefault="004666A3" w:rsidP="004666A3">
      <w:pPr>
        <w:pStyle w:val="Default"/>
        <w:framePr w:w="9361" w:h="2341" w:hRule="exact" w:wrap="auto" w:vAnchor="page" w:hAnchor="page" w:x="1711" w:y="10471"/>
        <w:rPr>
          <w:sz w:val="23"/>
          <w:szCs w:val="23"/>
        </w:rPr>
      </w:pPr>
      <w:r>
        <w:rPr>
          <w:b/>
          <w:bCs/>
          <w:color w:val="auto"/>
          <w:sz w:val="23"/>
          <w:szCs w:val="23"/>
        </w:rPr>
        <w:t xml:space="preserve">4. </w:t>
      </w:r>
      <w:r>
        <w:rPr>
          <w:b/>
          <w:bCs/>
          <w:color w:val="auto"/>
          <w:sz w:val="23"/>
          <w:szCs w:val="23"/>
        </w:rPr>
        <w:tab/>
      </w:r>
      <w:r>
        <w:rPr>
          <w:b/>
          <w:bCs/>
          <w:i/>
          <w:iCs/>
          <w:color w:val="auto"/>
          <w:sz w:val="23"/>
          <w:szCs w:val="23"/>
        </w:rPr>
        <w:t>Test of Early Reading Ability‐Third Edition (TERA‐3)</w:t>
      </w:r>
      <w:r>
        <w:rPr>
          <w:b/>
          <w:bCs/>
          <w:color w:val="auto"/>
          <w:sz w:val="23"/>
          <w:szCs w:val="23"/>
        </w:rPr>
        <w:t xml:space="preserve">: </w:t>
      </w:r>
      <w:r>
        <w:rPr>
          <w:i/>
          <w:iCs/>
          <w:color w:val="auto"/>
          <w:sz w:val="23"/>
          <w:szCs w:val="23"/>
        </w:rPr>
        <w:t xml:space="preserve">TERA‐3 </w:t>
      </w:r>
      <w:r>
        <w:rPr>
          <w:color w:val="auto"/>
          <w:sz w:val="23"/>
          <w:szCs w:val="23"/>
        </w:rPr>
        <w:t xml:space="preserve">is for ages 3–8. </w:t>
      </w:r>
      <w:r>
        <w:rPr>
          <w:color w:val="323232"/>
          <w:sz w:val="23"/>
          <w:szCs w:val="23"/>
        </w:rPr>
        <w:t xml:space="preserve">It </w:t>
      </w:r>
      <w:r>
        <w:rPr>
          <w:sz w:val="23"/>
          <w:szCs w:val="23"/>
        </w:rPr>
        <w:t xml:space="preserve">is a direct measure of the reading ability of young children. Rather than assessing children's "readiness" for reading, the TERA‐3 assesses their mastery of early developing reading skills. Standard scores are provided for each subtest. An overall Reading Quotient is computed using all three‐subtest scores. The examiner administers three subtests: </w:t>
      </w:r>
    </w:p>
    <w:p w:rsidR="004666A3" w:rsidRDefault="004666A3" w:rsidP="009B56AD">
      <w:pPr>
        <w:pStyle w:val="Default"/>
        <w:framePr w:w="9361" w:h="2341" w:hRule="exact" w:wrap="auto" w:vAnchor="page" w:hAnchor="page" w:x="1711" w:y="10471"/>
        <w:numPr>
          <w:ilvl w:val="0"/>
          <w:numId w:val="30"/>
        </w:numPr>
        <w:rPr>
          <w:sz w:val="23"/>
          <w:szCs w:val="23"/>
        </w:rPr>
      </w:pPr>
      <w:r>
        <w:rPr>
          <w:sz w:val="23"/>
          <w:szCs w:val="23"/>
        </w:rPr>
        <w:t xml:space="preserve">Alphabet: measuring knowledge of the alphabet and its uses </w:t>
      </w:r>
    </w:p>
    <w:p w:rsidR="004666A3" w:rsidRDefault="004666A3" w:rsidP="009B56AD">
      <w:pPr>
        <w:pStyle w:val="Default"/>
        <w:framePr w:w="9361" w:h="2341" w:hRule="exact" w:wrap="auto" w:vAnchor="page" w:hAnchor="page" w:x="1711" w:y="10471"/>
        <w:numPr>
          <w:ilvl w:val="0"/>
          <w:numId w:val="30"/>
        </w:numPr>
        <w:rPr>
          <w:sz w:val="23"/>
          <w:szCs w:val="23"/>
        </w:rPr>
      </w:pPr>
      <w:r>
        <w:rPr>
          <w:sz w:val="23"/>
          <w:szCs w:val="23"/>
        </w:rPr>
        <w:t xml:space="preserve">Conventions : measuring knowledge of the conventions of print </w:t>
      </w:r>
    </w:p>
    <w:p w:rsidR="00B773C6" w:rsidRPr="004666A3" w:rsidRDefault="004666A3" w:rsidP="009B56AD">
      <w:pPr>
        <w:pStyle w:val="Default"/>
        <w:framePr w:w="9361" w:h="2341" w:hRule="exact" w:wrap="auto" w:vAnchor="page" w:hAnchor="page" w:x="1711" w:y="10471"/>
        <w:numPr>
          <w:ilvl w:val="0"/>
          <w:numId w:val="30"/>
        </w:numPr>
        <w:rPr>
          <w:sz w:val="23"/>
          <w:szCs w:val="23"/>
        </w:rPr>
      </w:pPr>
      <w:r>
        <w:rPr>
          <w:sz w:val="23"/>
          <w:szCs w:val="23"/>
        </w:rPr>
        <w:t xml:space="preserve">Meaning: measuring the construction of meaning from print </w:t>
      </w:r>
    </w:p>
    <w:p w:rsidR="00B773C6" w:rsidRDefault="00B773C6">
      <w:pPr>
        <w:pStyle w:val="Default"/>
        <w:framePr w:w="8998" w:wrap="auto" w:vAnchor="page" w:hAnchor="page" w:x="1800" w:y="5639"/>
        <w:rPr>
          <w:color w:val="auto"/>
          <w:sz w:val="23"/>
          <w:szCs w:val="23"/>
        </w:rPr>
      </w:pPr>
    </w:p>
    <w:p w:rsidR="004666A3" w:rsidRDefault="004666A3" w:rsidP="004666A3">
      <w:pPr>
        <w:pStyle w:val="Default"/>
        <w:ind w:left="360"/>
        <w:rPr>
          <w:b/>
          <w:bCs/>
          <w:color w:val="auto"/>
          <w:sz w:val="23"/>
          <w:szCs w:val="23"/>
        </w:rPr>
      </w:pPr>
    </w:p>
    <w:p w:rsidR="007860F0" w:rsidRDefault="00BB3FB4" w:rsidP="004666A3">
      <w:pPr>
        <w:pStyle w:val="Default"/>
        <w:ind w:left="360"/>
      </w:pPr>
      <w:r>
        <w:rPr>
          <w:b/>
          <w:bCs/>
          <w:color w:val="auto"/>
          <w:sz w:val="23"/>
          <w:szCs w:val="23"/>
        </w:rPr>
        <w:t xml:space="preserve">5. </w:t>
      </w:r>
      <w:r>
        <w:rPr>
          <w:b/>
          <w:bCs/>
          <w:color w:val="auto"/>
          <w:sz w:val="23"/>
          <w:szCs w:val="23"/>
        </w:rPr>
        <w:tab/>
        <w:t xml:space="preserve">   </w:t>
      </w:r>
      <w:r>
        <w:rPr>
          <w:b/>
          <w:bCs/>
          <w:i/>
          <w:iCs/>
          <w:color w:val="auto"/>
          <w:sz w:val="23"/>
          <w:szCs w:val="23"/>
        </w:rPr>
        <w:t>Diagnostic Assessment</w:t>
      </w:r>
      <w:r w:rsidR="00DF0B86">
        <w:rPr>
          <w:b/>
          <w:bCs/>
          <w:i/>
          <w:iCs/>
          <w:color w:val="auto"/>
          <w:sz w:val="23"/>
          <w:szCs w:val="23"/>
        </w:rPr>
        <w:t>s</w:t>
      </w:r>
      <w:r>
        <w:rPr>
          <w:b/>
          <w:bCs/>
          <w:i/>
          <w:iCs/>
          <w:color w:val="auto"/>
          <w:sz w:val="23"/>
          <w:szCs w:val="23"/>
        </w:rPr>
        <w:t xml:space="preserve"> of Reading, Second Edition (DAR-2)</w:t>
      </w:r>
      <w:r w:rsidR="00DF0B86">
        <w:rPr>
          <w:b/>
          <w:bCs/>
          <w:i/>
          <w:iCs/>
          <w:color w:val="auto"/>
          <w:sz w:val="23"/>
          <w:szCs w:val="23"/>
        </w:rPr>
        <w:t>:</w:t>
      </w:r>
      <w:r>
        <w:rPr>
          <w:b/>
          <w:bCs/>
          <w:color w:val="auto"/>
          <w:sz w:val="23"/>
          <w:szCs w:val="23"/>
        </w:rPr>
        <w:t xml:space="preserve"> </w:t>
      </w:r>
      <w:r w:rsidR="00DF0B86">
        <w:rPr>
          <w:bCs/>
          <w:color w:val="auto"/>
          <w:sz w:val="23"/>
          <w:szCs w:val="23"/>
        </w:rPr>
        <w:t xml:space="preserve">The DAR-2 </w:t>
      </w:r>
      <w:r w:rsidR="00DF0B86">
        <w:rPr>
          <w:rStyle w:val="googqs-tidbit"/>
        </w:rPr>
        <w:t>assesses students’ relative strengths and weaknesses in key areas of student learning in reading.</w:t>
      </w:r>
      <w:r w:rsidR="00DF0B86">
        <w:t xml:space="preserve"> The </w:t>
      </w:r>
      <w:r w:rsidR="00DF0B86">
        <w:rPr>
          <w:i/>
          <w:iCs/>
        </w:rPr>
        <w:t xml:space="preserve">DAR </w:t>
      </w:r>
      <w:r w:rsidR="00DF0B86">
        <w:t xml:space="preserve">can be used with students ages 5 to adult. The </w:t>
      </w:r>
      <w:r w:rsidR="00DF0B86" w:rsidRPr="00DF0B86">
        <w:rPr>
          <w:iCs/>
        </w:rPr>
        <w:t xml:space="preserve">DAR is a criterion referenced assessment that </w:t>
      </w:r>
      <w:r w:rsidR="00DF0B86" w:rsidRPr="00DF0B86">
        <w:t>assesses</w:t>
      </w:r>
      <w:r w:rsidR="00DF0B86">
        <w:t xml:space="preserve"> all five components: phonemic awareness, phonics, vocabulary development, reading fluency, and reading comprehension.</w:t>
      </w:r>
      <w:r w:rsidR="007860F0">
        <w:t xml:space="preserve"> </w:t>
      </w:r>
    </w:p>
    <w:p w:rsidR="007860F0" w:rsidRDefault="007860F0" w:rsidP="007860F0">
      <w:pPr>
        <w:pStyle w:val="Default"/>
        <w:ind w:left="360"/>
      </w:pPr>
    </w:p>
    <w:p w:rsidR="007860F0" w:rsidRDefault="007860F0" w:rsidP="00CD7DE3">
      <w:pPr>
        <w:pStyle w:val="Default"/>
        <w:ind w:left="360"/>
        <w:rPr>
          <w:sz w:val="23"/>
          <w:szCs w:val="23"/>
        </w:rPr>
      </w:pPr>
      <w:r>
        <w:rPr>
          <w:b/>
          <w:bCs/>
          <w:color w:val="auto"/>
          <w:sz w:val="23"/>
          <w:szCs w:val="23"/>
        </w:rPr>
        <w:t xml:space="preserve">6. </w:t>
      </w:r>
      <w:r>
        <w:rPr>
          <w:b/>
          <w:bCs/>
          <w:color w:val="auto"/>
          <w:sz w:val="23"/>
          <w:szCs w:val="23"/>
        </w:rPr>
        <w:tab/>
        <w:t xml:space="preserve">   </w:t>
      </w:r>
      <w:r>
        <w:rPr>
          <w:b/>
          <w:bCs/>
          <w:i/>
          <w:iCs/>
          <w:color w:val="auto"/>
          <w:sz w:val="23"/>
          <w:szCs w:val="23"/>
        </w:rPr>
        <w:t>D</w:t>
      </w:r>
      <w:r w:rsidR="00CD7DE3">
        <w:rPr>
          <w:b/>
          <w:bCs/>
          <w:i/>
          <w:iCs/>
          <w:color w:val="auto"/>
          <w:sz w:val="23"/>
          <w:szCs w:val="23"/>
        </w:rPr>
        <w:t>evelopmental</w:t>
      </w:r>
      <w:r>
        <w:rPr>
          <w:b/>
          <w:bCs/>
          <w:i/>
          <w:iCs/>
          <w:color w:val="auto"/>
          <w:sz w:val="23"/>
          <w:szCs w:val="23"/>
        </w:rPr>
        <w:t xml:space="preserve"> Reading Assessment, Second Edition (DRA-2): </w:t>
      </w:r>
      <w:r w:rsidR="00CD7DE3">
        <w:rPr>
          <w:i/>
          <w:iCs/>
          <w:color w:val="auto"/>
          <w:sz w:val="23"/>
          <w:szCs w:val="23"/>
        </w:rPr>
        <w:t>DRA-2</w:t>
      </w:r>
      <w:r>
        <w:rPr>
          <w:i/>
          <w:iCs/>
          <w:color w:val="auto"/>
          <w:sz w:val="23"/>
          <w:szCs w:val="23"/>
        </w:rPr>
        <w:t xml:space="preserve"> </w:t>
      </w:r>
      <w:r>
        <w:rPr>
          <w:color w:val="auto"/>
          <w:sz w:val="23"/>
          <w:szCs w:val="23"/>
        </w:rPr>
        <w:t xml:space="preserve">is for </w:t>
      </w:r>
      <w:r w:rsidR="00CD7DE3">
        <w:rPr>
          <w:color w:val="auto"/>
          <w:sz w:val="23"/>
          <w:szCs w:val="23"/>
        </w:rPr>
        <w:t>grades K-8 and assesses accuracy, fluency, and comprehension</w:t>
      </w:r>
      <w:r>
        <w:rPr>
          <w:color w:val="auto"/>
          <w:sz w:val="23"/>
          <w:szCs w:val="23"/>
        </w:rPr>
        <w:t xml:space="preserve">. </w:t>
      </w:r>
      <w:r w:rsidR="00CD7DE3">
        <w:rPr>
          <w:color w:val="323232"/>
          <w:sz w:val="23"/>
          <w:szCs w:val="23"/>
        </w:rPr>
        <w:t xml:space="preserve">Teachers can combine assessment results with leveled libraries for providing targeted and intensive interventions as well as to monitor student growth over time.  </w:t>
      </w:r>
    </w:p>
    <w:p w:rsidR="007860F0" w:rsidRDefault="007860F0" w:rsidP="007860F0">
      <w:pPr>
        <w:pStyle w:val="Default"/>
        <w:ind w:left="360"/>
      </w:pPr>
    </w:p>
    <w:p w:rsidR="00D7275C" w:rsidRDefault="00D7275C" w:rsidP="00D7275C">
      <w:pPr>
        <w:pStyle w:val="Default"/>
        <w:ind w:left="360" w:right="262"/>
        <w:rPr>
          <w:color w:val="auto"/>
          <w:sz w:val="23"/>
          <w:szCs w:val="23"/>
        </w:rPr>
      </w:pPr>
      <w:r>
        <w:rPr>
          <w:b/>
          <w:bCs/>
          <w:color w:val="auto"/>
          <w:sz w:val="23"/>
          <w:szCs w:val="23"/>
        </w:rPr>
        <w:t xml:space="preserve">7.     </w:t>
      </w:r>
      <w:r>
        <w:rPr>
          <w:b/>
          <w:bCs/>
          <w:i/>
          <w:iCs/>
          <w:color w:val="auto"/>
          <w:sz w:val="23"/>
          <w:szCs w:val="23"/>
        </w:rPr>
        <w:t xml:space="preserve">Woodcock-Johnson Tests of Achievement, Third Edition (WJ-III): </w:t>
      </w:r>
      <w:r>
        <w:rPr>
          <w:i/>
          <w:iCs/>
          <w:color w:val="auto"/>
          <w:sz w:val="23"/>
          <w:szCs w:val="23"/>
        </w:rPr>
        <w:t xml:space="preserve">WJ-III </w:t>
      </w:r>
      <w:r>
        <w:rPr>
          <w:color w:val="auto"/>
          <w:sz w:val="23"/>
          <w:szCs w:val="23"/>
        </w:rPr>
        <w:t xml:space="preserve">is for ages 2.0 to 90.0. </w:t>
      </w:r>
      <w:r w:rsidRPr="002B7E7C">
        <w:rPr>
          <w:color w:val="auto"/>
          <w:sz w:val="23"/>
          <w:szCs w:val="23"/>
        </w:rPr>
        <w:t xml:space="preserve">The </w:t>
      </w:r>
      <w:r w:rsidRPr="002B7E7C">
        <w:rPr>
          <w:i/>
          <w:iCs/>
          <w:color w:val="auto"/>
          <w:sz w:val="23"/>
          <w:szCs w:val="23"/>
        </w:rPr>
        <w:t>WJ III NU Tests of Achievement</w:t>
      </w:r>
      <w:r w:rsidRPr="002B7E7C">
        <w:rPr>
          <w:color w:val="auto"/>
          <w:sz w:val="23"/>
          <w:szCs w:val="23"/>
        </w:rPr>
        <w:t xml:space="preserve"> has two parallel forms (A and B) that are divided into two batteries—Standard and Extended. The Standard Battery includes tests 1 through 12 that provide a broad set of scores. The 10 tests in the Extended Battery provide more in-depth diagnostic information on specific academic strengths and weaknesses. Examiners can administer the Standard Battery either alone or with the Extended Battery.</w:t>
      </w:r>
      <w:r>
        <w:rPr>
          <w:color w:val="auto"/>
          <w:sz w:val="23"/>
          <w:szCs w:val="23"/>
        </w:rPr>
        <w:t xml:space="preserve">  The Basic Reading Skills cluster score is derived from Test 1(Letter-Word Identifi</w:t>
      </w:r>
      <w:r w:rsidR="000D3041">
        <w:rPr>
          <w:color w:val="auto"/>
          <w:sz w:val="23"/>
          <w:szCs w:val="23"/>
        </w:rPr>
        <w:t>cation) and Test 13</w:t>
      </w:r>
      <w:r>
        <w:rPr>
          <w:color w:val="auto"/>
          <w:sz w:val="23"/>
          <w:szCs w:val="23"/>
        </w:rPr>
        <w:t xml:space="preserve"> (</w:t>
      </w:r>
      <w:r w:rsidR="000D3041">
        <w:rPr>
          <w:color w:val="auto"/>
          <w:sz w:val="23"/>
          <w:szCs w:val="23"/>
        </w:rPr>
        <w:t>Word Attack</w:t>
      </w:r>
      <w:r>
        <w:rPr>
          <w:color w:val="auto"/>
          <w:sz w:val="23"/>
          <w:szCs w:val="23"/>
        </w:rPr>
        <w:t xml:space="preserve">).  </w:t>
      </w:r>
    </w:p>
    <w:p w:rsidR="00D7275C" w:rsidRPr="00D7275C" w:rsidRDefault="00D7275C" w:rsidP="00D7275C">
      <w:pPr>
        <w:pStyle w:val="Default"/>
        <w:ind w:left="720"/>
        <w:rPr>
          <w:sz w:val="22"/>
        </w:rPr>
      </w:pPr>
    </w:p>
    <w:p w:rsidR="00B773C6" w:rsidRDefault="00B773C6">
      <w:pPr>
        <w:pStyle w:val="Default"/>
        <w:framePr w:w="977" w:wrap="auto" w:vAnchor="page" w:hAnchor="page" w:x="10623" w:y="14908"/>
        <w:rPr>
          <w:sz w:val="23"/>
          <w:szCs w:val="23"/>
        </w:rPr>
      </w:pPr>
    </w:p>
    <w:p w:rsidR="00B773C6" w:rsidRDefault="00B773C6">
      <w:pPr>
        <w:pStyle w:val="Default"/>
        <w:pageBreakBefore/>
        <w:framePr w:w="3398" w:wrap="auto" w:vAnchor="page" w:hAnchor="page" w:x="1441" w:y="1439"/>
        <w:rPr>
          <w:sz w:val="32"/>
          <w:szCs w:val="32"/>
        </w:rPr>
      </w:pPr>
      <w:r>
        <w:rPr>
          <w:rFonts w:ascii="Wingdings" w:hAnsi="Wingdings" w:cs="Wingdings"/>
          <w:sz w:val="32"/>
          <w:szCs w:val="32"/>
        </w:rPr>
        <w:t></w:t>
      </w:r>
      <w:r>
        <w:rPr>
          <w:rFonts w:ascii="Wingdings" w:hAnsi="Wingdings" w:cs="Wingdings"/>
          <w:sz w:val="32"/>
          <w:szCs w:val="32"/>
        </w:rPr>
        <w:t></w:t>
      </w:r>
      <w:r>
        <w:rPr>
          <w:b/>
          <w:bCs/>
          <w:i/>
          <w:iCs/>
          <w:sz w:val="32"/>
          <w:szCs w:val="32"/>
        </w:rPr>
        <w:t xml:space="preserve">Reading Fluency </w:t>
      </w:r>
    </w:p>
    <w:p w:rsidR="00B773C6" w:rsidRDefault="00B773C6">
      <w:pPr>
        <w:pStyle w:val="Default"/>
        <w:framePr w:w="8986" w:wrap="auto" w:vAnchor="page" w:hAnchor="page" w:x="1800" w:y="1831"/>
        <w:rPr>
          <w:sz w:val="32"/>
          <w:szCs w:val="32"/>
        </w:rPr>
      </w:pPr>
    </w:p>
    <w:p w:rsidR="00B773C6" w:rsidRDefault="00B773C6" w:rsidP="00032B37">
      <w:pPr>
        <w:pStyle w:val="Default"/>
        <w:framePr w:w="8871" w:h="1681" w:hRule="exact" w:wrap="auto" w:vAnchor="page" w:hAnchor="page" w:x="1801" w:y="1996"/>
        <w:rPr>
          <w:sz w:val="23"/>
          <w:szCs w:val="23"/>
        </w:rPr>
      </w:pPr>
      <w:r>
        <w:rPr>
          <w:b/>
          <w:bCs/>
          <w:i/>
          <w:iCs/>
          <w:sz w:val="23"/>
          <w:szCs w:val="23"/>
        </w:rPr>
        <w:t xml:space="preserve">1. </w:t>
      </w:r>
      <w:r>
        <w:rPr>
          <w:b/>
          <w:bCs/>
          <w:i/>
          <w:iCs/>
          <w:sz w:val="23"/>
          <w:szCs w:val="23"/>
        </w:rPr>
        <w:tab/>
        <w:t xml:space="preserve">AIMSweb: </w:t>
      </w:r>
      <w:r>
        <w:rPr>
          <w:i/>
          <w:iCs/>
          <w:sz w:val="23"/>
          <w:szCs w:val="23"/>
        </w:rPr>
        <w:t xml:space="preserve">AIMSweb </w:t>
      </w:r>
      <w:r>
        <w:rPr>
          <w:sz w:val="23"/>
          <w:szCs w:val="23"/>
        </w:rPr>
        <w:t xml:space="preserve">is for grades K – 8. It is a progress monitoring system based on direct, frequent, and continuous student assessment. The results are reported to students, parents, teachers, and administrators via a web‐based data management and reporting system to determine response to intervention. Reading Fluency requires a student to read a passage in one minute and the students words read correctly are documented. </w:t>
      </w:r>
    </w:p>
    <w:p w:rsidR="00B773C6" w:rsidRDefault="00B773C6" w:rsidP="00032B37">
      <w:pPr>
        <w:pStyle w:val="Default"/>
        <w:framePr w:w="8871" w:h="1681" w:hRule="exact" w:wrap="auto" w:vAnchor="page" w:hAnchor="page" w:x="1801" w:y="1996"/>
        <w:rPr>
          <w:sz w:val="23"/>
          <w:szCs w:val="23"/>
        </w:rPr>
      </w:pPr>
    </w:p>
    <w:p w:rsidR="00B773C6" w:rsidRDefault="00B773C6">
      <w:pPr>
        <w:pStyle w:val="Default"/>
        <w:framePr w:w="8986" w:wrap="auto" w:vAnchor="page" w:hAnchor="page" w:x="1801" w:y="3882"/>
        <w:rPr>
          <w:sz w:val="23"/>
          <w:szCs w:val="23"/>
        </w:rPr>
      </w:pPr>
      <w:r>
        <w:rPr>
          <w:b/>
          <w:bCs/>
          <w:i/>
          <w:iCs/>
          <w:sz w:val="23"/>
          <w:szCs w:val="23"/>
        </w:rPr>
        <w:t xml:space="preserve">2. </w:t>
      </w:r>
      <w:r>
        <w:rPr>
          <w:b/>
          <w:bCs/>
          <w:i/>
          <w:iCs/>
          <w:sz w:val="23"/>
          <w:szCs w:val="23"/>
        </w:rPr>
        <w:tab/>
        <w:t xml:space="preserve">Dynamic Indicators of Basic Early Literacy Skills (DIBELS): </w:t>
      </w:r>
      <w:r>
        <w:rPr>
          <w:i/>
          <w:iCs/>
          <w:sz w:val="23"/>
          <w:szCs w:val="23"/>
        </w:rPr>
        <w:t xml:space="preserve">DIBELS </w:t>
      </w:r>
      <w:r>
        <w:rPr>
          <w:sz w:val="23"/>
          <w:szCs w:val="23"/>
        </w:rPr>
        <w:t xml:space="preserve">is for grades K – 6. They are a set of procedures and measures for assessing the acquisition of early literacy skills. They are designed to be short (one minute) fluency measures used to monitor the development of early literacy and early reading skills. DIBELS are comprised of seven measures to function as indicators of phonemic awareness, alphabetic principle, accuracy, and fluency with connected text, reading comprehension, and vocabulary. DIBELS were designed for use in identifying children having trouble in acquisition of basic early literacy skills in order to provide support early and prevent the occurrence of later reading difficulties. </w:t>
      </w:r>
    </w:p>
    <w:p w:rsidR="00032B37" w:rsidRPr="00523AA1" w:rsidRDefault="00B773C6" w:rsidP="00523AA1">
      <w:pPr>
        <w:pStyle w:val="ListParagraph"/>
        <w:framePr w:w="8867" w:h="3733" w:hRule="exact" w:wrap="auto" w:vAnchor="page" w:hAnchor="page" w:x="1800" w:y="6196"/>
        <w:spacing w:before="100" w:beforeAutospacing="1" w:after="100" w:afterAutospacing="1" w:line="240" w:lineRule="auto"/>
        <w:ind w:left="0"/>
        <w:rPr>
          <w:rFonts w:eastAsia="Times New Roman" w:cs="Times New Roman"/>
          <w:sz w:val="23"/>
          <w:szCs w:val="23"/>
        </w:rPr>
      </w:pPr>
      <w:r w:rsidRPr="0080432D">
        <w:rPr>
          <w:b/>
          <w:bCs/>
          <w:i/>
          <w:iCs/>
          <w:sz w:val="23"/>
          <w:szCs w:val="23"/>
        </w:rPr>
        <w:t xml:space="preserve">3. </w:t>
      </w:r>
      <w:r w:rsidRPr="0080432D">
        <w:rPr>
          <w:b/>
          <w:bCs/>
          <w:i/>
          <w:iCs/>
          <w:sz w:val="23"/>
          <w:szCs w:val="23"/>
        </w:rPr>
        <w:tab/>
      </w:r>
      <w:r w:rsidR="0080432D" w:rsidRPr="00523AA1">
        <w:rPr>
          <w:rFonts w:eastAsia="Times New Roman" w:cs="Arial"/>
          <w:b/>
          <w:i/>
          <w:sz w:val="23"/>
          <w:szCs w:val="23"/>
        </w:rPr>
        <w:t>Gray Diagnostic Reading Tes</w:t>
      </w:r>
      <w:r w:rsidR="00032B37" w:rsidRPr="00523AA1">
        <w:rPr>
          <w:rFonts w:eastAsia="Times New Roman" w:cs="Arial"/>
          <w:b/>
          <w:i/>
          <w:sz w:val="23"/>
          <w:szCs w:val="23"/>
        </w:rPr>
        <w:t>t, Second Edition (GDRT-2):</w:t>
      </w:r>
      <w:r w:rsidR="00032B37" w:rsidRPr="00523AA1">
        <w:rPr>
          <w:rFonts w:eastAsia="Times New Roman" w:cs="Arial"/>
          <w:sz w:val="23"/>
          <w:szCs w:val="23"/>
        </w:rPr>
        <w:t xml:space="preserve">  The GDRT-2 is a norm-referenced, reliable, and valid assessment of oral reading ability. Individually administered, the GDRT-2 is appropriate for individuals aged 6-0 to 13-11. It can be used to assess students who have difficulty reading continuous print or who require an evaluation of specific abilities and weaknesses. Two parallel forms are provided, allowing you to monitor a student's reading progress over time. The GDRT-2 has four core subtests, each of which measures an important reading skill: Letter/Word Identification, Phonetic Analysis, Reading Vocabulary, and Meaningful Reading.  In addition, there are three supplemental subtests that measure skills considered important in diagnosing or teaching developmental readers or children with dyslexia. The three supplemental subtests are: Listening Vocabulary, Rapid Naming, and Phonological Awareness.  Three Composites are provided: Decoding Composite, Comprehension Composite, and General Reading Composite</w:t>
      </w:r>
    </w:p>
    <w:p w:rsidR="00B773C6" w:rsidRPr="00523AA1" w:rsidRDefault="00B773C6">
      <w:pPr>
        <w:pStyle w:val="Default"/>
        <w:rPr>
          <w:sz w:val="12"/>
          <w:szCs w:val="23"/>
        </w:rPr>
      </w:pPr>
    </w:p>
    <w:p w:rsidR="0080432D" w:rsidRDefault="0080432D" w:rsidP="0080432D">
      <w:pPr>
        <w:pStyle w:val="Default"/>
        <w:numPr>
          <w:ilvl w:val="0"/>
          <w:numId w:val="24"/>
        </w:numPr>
        <w:ind w:left="450" w:firstLine="0"/>
      </w:pPr>
      <w:r>
        <w:rPr>
          <w:b/>
          <w:bCs/>
          <w:color w:val="auto"/>
          <w:sz w:val="23"/>
          <w:szCs w:val="23"/>
        </w:rPr>
        <w:t xml:space="preserve">    </w:t>
      </w:r>
      <w:r>
        <w:rPr>
          <w:b/>
          <w:bCs/>
          <w:i/>
          <w:iCs/>
          <w:color w:val="auto"/>
          <w:sz w:val="23"/>
          <w:szCs w:val="23"/>
        </w:rPr>
        <w:t>Diagnostic Assessments of Reading, Second Edition (DAR-2):</w:t>
      </w:r>
      <w:r>
        <w:rPr>
          <w:b/>
          <w:bCs/>
          <w:color w:val="auto"/>
          <w:sz w:val="23"/>
          <w:szCs w:val="23"/>
        </w:rPr>
        <w:t xml:space="preserve"> </w:t>
      </w:r>
      <w:r>
        <w:rPr>
          <w:bCs/>
          <w:color w:val="auto"/>
          <w:sz w:val="23"/>
          <w:szCs w:val="23"/>
        </w:rPr>
        <w:t xml:space="preserve">The DAR-2 </w:t>
      </w:r>
      <w:r>
        <w:rPr>
          <w:rStyle w:val="googqs-tidbit"/>
        </w:rPr>
        <w:t>assesses students’ relative strengths and weaknesses in key areas of student learning in reading.</w:t>
      </w:r>
      <w:r>
        <w:t xml:space="preserve"> The </w:t>
      </w:r>
      <w:r>
        <w:rPr>
          <w:i/>
          <w:iCs/>
        </w:rPr>
        <w:t xml:space="preserve">DAR </w:t>
      </w:r>
      <w:r>
        <w:t xml:space="preserve">can be used with students ages 5 to adult. The </w:t>
      </w:r>
      <w:r w:rsidRPr="00DF0B86">
        <w:rPr>
          <w:iCs/>
        </w:rPr>
        <w:t xml:space="preserve">DAR is a criterion referenced assessment that </w:t>
      </w:r>
      <w:r w:rsidRPr="00DF0B86">
        <w:t>assesses</w:t>
      </w:r>
      <w:r>
        <w:t xml:space="preserve"> all five components: phonemic awareness, phonics, vocabulary development, reading fluency, and reading comprehension. </w:t>
      </w:r>
    </w:p>
    <w:p w:rsidR="0080432D" w:rsidRDefault="0080432D">
      <w:pPr>
        <w:pStyle w:val="Default"/>
        <w:rPr>
          <w:sz w:val="23"/>
          <w:szCs w:val="23"/>
        </w:rPr>
      </w:pPr>
    </w:p>
    <w:p w:rsidR="0080432D" w:rsidRPr="00523AA1" w:rsidRDefault="0080432D">
      <w:pPr>
        <w:pStyle w:val="Default"/>
        <w:rPr>
          <w:sz w:val="4"/>
          <w:szCs w:val="23"/>
        </w:rPr>
      </w:pPr>
    </w:p>
    <w:p w:rsidR="0080432D" w:rsidRDefault="0080432D" w:rsidP="0080432D">
      <w:pPr>
        <w:pStyle w:val="Default"/>
        <w:numPr>
          <w:ilvl w:val="0"/>
          <w:numId w:val="24"/>
        </w:numPr>
        <w:ind w:left="450" w:firstLine="0"/>
        <w:rPr>
          <w:sz w:val="23"/>
          <w:szCs w:val="23"/>
        </w:rPr>
      </w:pPr>
      <w:r>
        <w:rPr>
          <w:b/>
          <w:bCs/>
          <w:color w:val="auto"/>
          <w:sz w:val="23"/>
          <w:szCs w:val="23"/>
        </w:rPr>
        <w:t xml:space="preserve">    </w:t>
      </w:r>
      <w:r>
        <w:rPr>
          <w:b/>
          <w:bCs/>
          <w:i/>
          <w:iCs/>
          <w:color w:val="auto"/>
          <w:sz w:val="23"/>
          <w:szCs w:val="23"/>
        </w:rPr>
        <w:t xml:space="preserve">Developmental Reading Assessment, Second Edition (DRA-2): </w:t>
      </w:r>
      <w:r>
        <w:rPr>
          <w:i/>
          <w:iCs/>
          <w:color w:val="auto"/>
          <w:sz w:val="23"/>
          <w:szCs w:val="23"/>
        </w:rPr>
        <w:t xml:space="preserve">DRA-2 </w:t>
      </w:r>
      <w:r>
        <w:rPr>
          <w:color w:val="auto"/>
          <w:sz w:val="23"/>
          <w:szCs w:val="23"/>
        </w:rPr>
        <w:t xml:space="preserve">is for grades K-8 and assesses accuracy, fluency, and comprehension. </w:t>
      </w:r>
      <w:r>
        <w:rPr>
          <w:color w:val="323232"/>
          <w:sz w:val="23"/>
          <w:szCs w:val="23"/>
        </w:rPr>
        <w:t xml:space="preserve">Teachers can combine assessment results with leveled libraries for providing targeted and intensive interventions as well as to monitor student growth over time.  </w:t>
      </w:r>
    </w:p>
    <w:p w:rsidR="0080432D" w:rsidRDefault="0080432D">
      <w:pPr>
        <w:pStyle w:val="Default"/>
        <w:rPr>
          <w:sz w:val="23"/>
          <w:szCs w:val="23"/>
        </w:rPr>
      </w:pPr>
    </w:p>
    <w:p w:rsidR="0080432D" w:rsidRDefault="0080432D">
      <w:pPr>
        <w:pStyle w:val="Default"/>
        <w:rPr>
          <w:sz w:val="23"/>
          <w:szCs w:val="23"/>
        </w:rPr>
      </w:pPr>
    </w:p>
    <w:p w:rsidR="0080432D" w:rsidRDefault="0080432D">
      <w:pPr>
        <w:pStyle w:val="Default"/>
        <w:rPr>
          <w:sz w:val="23"/>
          <w:szCs w:val="23"/>
        </w:rPr>
      </w:pPr>
    </w:p>
    <w:p w:rsidR="0080432D" w:rsidRDefault="0080432D">
      <w:pPr>
        <w:rPr>
          <w:rFonts w:ascii="Calibri" w:hAnsi="Calibri" w:cs="Calibri"/>
          <w:color w:val="000000"/>
          <w:sz w:val="23"/>
          <w:szCs w:val="23"/>
        </w:rPr>
      </w:pPr>
      <w:r>
        <w:rPr>
          <w:sz w:val="23"/>
          <w:szCs w:val="23"/>
        </w:rPr>
        <w:br w:type="page"/>
      </w:r>
    </w:p>
    <w:p w:rsidR="0080432D" w:rsidRDefault="0080432D" w:rsidP="0080432D">
      <w:pPr>
        <w:pStyle w:val="Default"/>
        <w:framePr w:w="4462" w:wrap="auto" w:vAnchor="page" w:hAnchor="page" w:x="1528" w:y="1970"/>
        <w:rPr>
          <w:sz w:val="32"/>
          <w:szCs w:val="32"/>
        </w:rPr>
      </w:pPr>
      <w:r>
        <w:rPr>
          <w:rFonts w:ascii="Wingdings" w:hAnsi="Wingdings" w:cs="Wingdings"/>
          <w:sz w:val="32"/>
          <w:szCs w:val="32"/>
        </w:rPr>
        <w:t></w:t>
      </w:r>
      <w:r>
        <w:rPr>
          <w:rFonts w:ascii="Wingdings" w:hAnsi="Wingdings" w:cs="Wingdings"/>
          <w:sz w:val="32"/>
          <w:szCs w:val="32"/>
        </w:rPr>
        <w:t></w:t>
      </w:r>
      <w:r>
        <w:rPr>
          <w:b/>
          <w:bCs/>
          <w:i/>
          <w:iCs/>
          <w:sz w:val="32"/>
          <w:szCs w:val="32"/>
        </w:rPr>
        <w:t xml:space="preserve">Reading Comprehension </w:t>
      </w:r>
    </w:p>
    <w:p w:rsidR="0080432D" w:rsidRDefault="0080432D">
      <w:pPr>
        <w:pStyle w:val="Default"/>
        <w:rPr>
          <w:sz w:val="23"/>
          <w:szCs w:val="23"/>
        </w:rPr>
      </w:pPr>
    </w:p>
    <w:p w:rsidR="00B773C6" w:rsidRDefault="00B773C6">
      <w:pPr>
        <w:pStyle w:val="Default"/>
        <w:framePr w:w="977" w:wrap="auto" w:vAnchor="page" w:hAnchor="page" w:x="10623" w:y="14908"/>
        <w:rPr>
          <w:sz w:val="23"/>
          <w:szCs w:val="23"/>
        </w:rPr>
      </w:pPr>
    </w:p>
    <w:p w:rsidR="0071599B" w:rsidRDefault="0071599B" w:rsidP="0071599B">
      <w:pPr>
        <w:pStyle w:val="CM34"/>
        <w:framePr w:w="9076" w:h="1996" w:hRule="exact" w:wrap="auto" w:vAnchor="page" w:hAnchor="page" w:x="1618" w:y="2476"/>
        <w:spacing w:line="293" w:lineRule="atLeast"/>
        <w:ind w:left="270"/>
        <w:rPr>
          <w:rFonts w:cs="Calibri"/>
          <w:color w:val="000000"/>
          <w:sz w:val="23"/>
          <w:szCs w:val="23"/>
        </w:rPr>
      </w:pPr>
      <w:r>
        <w:rPr>
          <w:rFonts w:cs="Calibri"/>
          <w:b/>
          <w:bCs/>
          <w:color w:val="000000"/>
          <w:sz w:val="23"/>
          <w:szCs w:val="23"/>
        </w:rPr>
        <w:t xml:space="preserve">1. </w:t>
      </w:r>
      <w:r>
        <w:rPr>
          <w:rFonts w:cs="Calibri"/>
          <w:b/>
          <w:bCs/>
          <w:color w:val="000000"/>
          <w:sz w:val="23"/>
          <w:szCs w:val="23"/>
        </w:rPr>
        <w:tab/>
      </w:r>
      <w:r>
        <w:rPr>
          <w:rFonts w:cs="Calibri"/>
          <w:b/>
          <w:bCs/>
          <w:i/>
          <w:iCs/>
          <w:color w:val="000000"/>
          <w:sz w:val="23"/>
          <w:szCs w:val="23"/>
        </w:rPr>
        <w:t xml:space="preserve">AIMSweb: </w:t>
      </w:r>
      <w:r>
        <w:rPr>
          <w:rFonts w:cs="Calibri"/>
          <w:i/>
          <w:iCs/>
          <w:color w:val="000000"/>
          <w:sz w:val="23"/>
          <w:szCs w:val="23"/>
        </w:rPr>
        <w:t xml:space="preserve">AIMSweb </w:t>
      </w:r>
      <w:r>
        <w:rPr>
          <w:rFonts w:cs="Calibri"/>
          <w:color w:val="000000"/>
          <w:sz w:val="23"/>
          <w:szCs w:val="23"/>
        </w:rPr>
        <w:t xml:space="preserve">is for grades K – 8. It is a progress monitoring system based on direct, frequent, and continuous student assessment. The results are reported to students, parents, teachers, and administrators via a web‐based data management and reporting system to determine response to intervention. Reading Maze consists of a passage that is read and students have to select the appropriate word from a series of choices within the passage. </w:t>
      </w:r>
    </w:p>
    <w:p w:rsidR="0071599B" w:rsidRDefault="0071599B" w:rsidP="0071599B">
      <w:pPr>
        <w:pStyle w:val="Default"/>
        <w:framePr w:w="9391" w:h="10156" w:hRule="exact" w:wrap="auto" w:vAnchor="page" w:hAnchor="page" w:x="1764" w:y="4276"/>
        <w:numPr>
          <w:ilvl w:val="1"/>
          <w:numId w:val="22"/>
        </w:numPr>
        <w:tabs>
          <w:tab w:val="left" w:pos="90"/>
        </w:tabs>
        <w:ind w:left="90" w:firstLine="0"/>
        <w:rPr>
          <w:sz w:val="23"/>
          <w:szCs w:val="23"/>
        </w:rPr>
      </w:pPr>
      <w:r>
        <w:rPr>
          <w:b/>
          <w:bCs/>
          <w:i/>
          <w:iCs/>
          <w:sz w:val="23"/>
          <w:szCs w:val="23"/>
        </w:rPr>
        <w:t xml:space="preserve">Test of Reading Comprehension, Fourth Edition (TORC‐4): </w:t>
      </w:r>
      <w:r>
        <w:rPr>
          <w:i/>
          <w:iCs/>
          <w:sz w:val="23"/>
          <w:szCs w:val="23"/>
        </w:rPr>
        <w:t xml:space="preserve">TORC‐4 </w:t>
      </w:r>
      <w:r>
        <w:rPr>
          <w:sz w:val="23"/>
          <w:szCs w:val="23"/>
        </w:rPr>
        <w:t>isforages7–17. It tests silent reading comprehension that can be used to (a) identify children and adolescents who score significantly below their peers and (b) document student progress in remedial programs. The test has five subtests, all of which measure word identification and contextual meaning: Relational, Sentence Completion</w:t>
      </w:r>
      <w:r>
        <w:rPr>
          <w:b/>
          <w:bCs/>
          <w:sz w:val="23"/>
          <w:szCs w:val="23"/>
        </w:rPr>
        <w:t xml:space="preserve">, </w:t>
      </w:r>
      <w:r>
        <w:rPr>
          <w:sz w:val="23"/>
          <w:szCs w:val="23"/>
        </w:rPr>
        <w:t>Paragraph Construction, Text Comprehension</w:t>
      </w:r>
      <w:r>
        <w:rPr>
          <w:b/>
          <w:bCs/>
          <w:sz w:val="23"/>
          <w:szCs w:val="23"/>
        </w:rPr>
        <w:t xml:space="preserve">, </w:t>
      </w:r>
      <w:r>
        <w:rPr>
          <w:sz w:val="23"/>
          <w:szCs w:val="23"/>
        </w:rPr>
        <w:t xml:space="preserve">Contextual Fluency. </w:t>
      </w:r>
    </w:p>
    <w:p w:rsidR="0071599B" w:rsidRPr="00523AA1" w:rsidRDefault="0071599B" w:rsidP="0071599B">
      <w:pPr>
        <w:pStyle w:val="Default"/>
        <w:framePr w:w="9391" w:h="10156" w:hRule="exact" w:wrap="auto" w:vAnchor="page" w:hAnchor="page" w:x="1764" w:y="4276"/>
        <w:tabs>
          <w:tab w:val="left" w:pos="90"/>
        </w:tabs>
        <w:ind w:left="90"/>
        <w:rPr>
          <w:sz w:val="16"/>
          <w:szCs w:val="23"/>
        </w:rPr>
      </w:pPr>
    </w:p>
    <w:p w:rsidR="0071599B" w:rsidRPr="00523AA1" w:rsidRDefault="0071599B" w:rsidP="0071599B">
      <w:pPr>
        <w:pStyle w:val="Default"/>
        <w:framePr w:w="9391" w:h="10156" w:hRule="exact" w:wrap="auto" w:vAnchor="page" w:hAnchor="page" w:x="1764" w:y="4276"/>
        <w:numPr>
          <w:ilvl w:val="1"/>
          <w:numId w:val="22"/>
        </w:numPr>
        <w:tabs>
          <w:tab w:val="left" w:pos="90"/>
        </w:tabs>
        <w:ind w:left="90" w:firstLine="0"/>
        <w:rPr>
          <w:sz w:val="23"/>
          <w:szCs w:val="23"/>
        </w:rPr>
      </w:pPr>
      <w:r w:rsidRPr="00523AA1">
        <w:rPr>
          <w:rFonts w:eastAsia="Times New Roman" w:cs="Arial"/>
          <w:b/>
          <w:i/>
          <w:sz w:val="23"/>
          <w:szCs w:val="23"/>
        </w:rPr>
        <w:t>Gray Diagnostic Reading Test, Second Edition (GDRT-2):</w:t>
      </w:r>
      <w:r w:rsidRPr="00523AA1">
        <w:rPr>
          <w:rFonts w:eastAsia="Times New Roman" w:cs="Arial"/>
          <w:sz w:val="23"/>
          <w:szCs w:val="23"/>
        </w:rPr>
        <w:t xml:space="preserve">  The GDRT-2 is a norm-referenced, reliable, and valid assessment of oral reading ability. Individually administered, the GDRT-2 is appropriate for individuals aged 6-0 to 13-11. It can be used to assess students who have difficulty reading continuous print or who require an evaluation of specific abilities and weaknesses. Two parallel forms are provided, allowing you to monitor a student's reading progress over time. The GDRT-2 has four core subtests, each of which measures an important reading skill: Letter/Word Identification, Phonetic Analysis, Reading Vocabulary, and Meaningful Reading.  In addition, there are three supplemental subtests that measure skills considered important in diagnosing or teaching developmental readers or children with dyslexia. The three supplemental subtests are: Listening Vocabulary, Rapid Naming, and Phonological Awareness.  Three Composites are provided: Decoding Composite, Comprehension Composite, and General Reading Composite</w:t>
      </w:r>
    </w:p>
    <w:p w:rsidR="0071599B" w:rsidRPr="00523AA1" w:rsidRDefault="0071599B" w:rsidP="0071599B">
      <w:pPr>
        <w:pStyle w:val="Default"/>
        <w:framePr w:w="9391" w:h="10156" w:hRule="exact" w:wrap="auto" w:vAnchor="page" w:hAnchor="page" w:x="1764" w:y="4276"/>
        <w:tabs>
          <w:tab w:val="left" w:pos="90"/>
        </w:tabs>
        <w:ind w:left="90"/>
        <w:rPr>
          <w:sz w:val="16"/>
          <w:szCs w:val="23"/>
        </w:rPr>
      </w:pPr>
    </w:p>
    <w:p w:rsidR="0071599B" w:rsidRPr="00523AA1" w:rsidRDefault="0071599B" w:rsidP="0071599B">
      <w:pPr>
        <w:pStyle w:val="Default"/>
        <w:framePr w:w="9391" w:h="10156" w:hRule="exact" w:wrap="auto" w:vAnchor="page" w:hAnchor="page" w:x="1764" w:y="4276"/>
        <w:numPr>
          <w:ilvl w:val="1"/>
          <w:numId w:val="22"/>
        </w:numPr>
        <w:tabs>
          <w:tab w:val="left" w:pos="90"/>
        </w:tabs>
        <w:ind w:left="90" w:firstLine="0"/>
        <w:rPr>
          <w:sz w:val="23"/>
          <w:szCs w:val="23"/>
        </w:rPr>
      </w:pPr>
      <w:r w:rsidRPr="00523AA1">
        <w:rPr>
          <w:b/>
          <w:bCs/>
          <w:i/>
          <w:iCs/>
          <w:color w:val="auto"/>
          <w:sz w:val="23"/>
          <w:szCs w:val="23"/>
        </w:rPr>
        <w:t>Diagnostic Assessments of Reading, Second Edition (DAR-2):</w:t>
      </w:r>
      <w:r w:rsidRPr="00523AA1">
        <w:rPr>
          <w:b/>
          <w:bCs/>
          <w:color w:val="auto"/>
          <w:sz w:val="23"/>
          <w:szCs w:val="23"/>
        </w:rPr>
        <w:t xml:space="preserve"> </w:t>
      </w:r>
      <w:r w:rsidRPr="00523AA1">
        <w:rPr>
          <w:bCs/>
          <w:color w:val="auto"/>
          <w:sz w:val="23"/>
          <w:szCs w:val="23"/>
        </w:rPr>
        <w:t xml:space="preserve">The DAR-2 </w:t>
      </w:r>
      <w:r>
        <w:rPr>
          <w:rStyle w:val="googqs-tidbit"/>
        </w:rPr>
        <w:t>assesses students’ relative strengths and weaknesses in key areas of student learning in reading.</w:t>
      </w:r>
      <w:r>
        <w:t xml:space="preserve"> The </w:t>
      </w:r>
      <w:r w:rsidRPr="00523AA1">
        <w:rPr>
          <w:i/>
          <w:iCs/>
        </w:rPr>
        <w:t xml:space="preserve">DAR </w:t>
      </w:r>
      <w:r>
        <w:t xml:space="preserve">can be used with students ages 5 to adult. The </w:t>
      </w:r>
      <w:r w:rsidRPr="00523AA1">
        <w:rPr>
          <w:iCs/>
        </w:rPr>
        <w:t xml:space="preserve">DAR is a criterion referenced assessment that </w:t>
      </w:r>
      <w:r w:rsidRPr="00DF0B86">
        <w:t>assesses</w:t>
      </w:r>
      <w:r>
        <w:t xml:space="preserve"> all five components: phonemic awareness, phonics, vocabulary development, reading fluency, and reading comprehension. </w:t>
      </w:r>
    </w:p>
    <w:p w:rsidR="0071599B" w:rsidRPr="00523AA1" w:rsidRDefault="0071599B" w:rsidP="0071599B">
      <w:pPr>
        <w:pStyle w:val="Default"/>
        <w:framePr w:w="9391" w:h="10156" w:hRule="exact" w:wrap="auto" w:vAnchor="page" w:hAnchor="page" w:x="1764" w:y="4276"/>
        <w:tabs>
          <w:tab w:val="left" w:pos="90"/>
        </w:tabs>
        <w:ind w:left="90"/>
        <w:rPr>
          <w:sz w:val="16"/>
          <w:szCs w:val="23"/>
        </w:rPr>
      </w:pPr>
    </w:p>
    <w:p w:rsidR="0071599B" w:rsidRPr="0071599B" w:rsidRDefault="0071599B" w:rsidP="0071599B">
      <w:pPr>
        <w:pStyle w:val="Default"/>
        <w:framePr w:w="9391" w:h="10156" w:hRule="exact" w:wrap="auto" w:vAnchor="page" w:hAnchor="page" w:x="1764" w:y="4276"/>
        <w:numPr>
          <w:ilvl w:val="1"/>
          <w:numId w:val="22"/>
        </w:numPr>
        <w:tabs>
          <w:tab w:val="left" w:pos="90"/>
        </w:tabs>
        <w:ind w:left="90" w:firstLine="0"/>
        <w:rPr>
          <w:sz w:val="23"/>
          <w:szCs w:val="23"/>
        </w:rPr>
      </w:pPr>
      <w:r w:rsidRPr="00523AA1">
        <w:rPr>
          <w:b/>
          <w:bCs/>
          <w:i/>
          <w:iCs/>
          <w:color w:val="auto"/>
          <w:sz w:val="23"/>
          <w:szCs w:val="23"/>
        </w:rPr>
        <w:t xml:space="preserve">Developmental Reading Assessment, Second Edition (DRA-2): </w:t>
      </w:r>
      <w:r w:rsidRPr="00523AA1">
        <w:rPr>
          <w:i/>
          <w:iCs/>
          <w:color w:val="auto"/>
          <w:sz w:val="23"/>
          <w:szCs w:val="23"/>
        </w:rPr>
        <w:t xml:space="preserve">DRA-2 </w:t>
      </w:r>
      <w:r w:rsidRPr="00523AA1">
        <w:rPr>
          <w:color w:val="auto"/>
          <w:sz w:val="23"/>
          <w:szCs w:val="23"/>
        </w:rPr>
        <w:t xml:space="preserve">is for grades K-8 and assesses accuracy, fluency, and comprehension. </w:t>
      </w:r>
      <w:r w:rsidRPr="00523AA1">
        <w:rPr>
          <w:color w:val="323232"/>
          <w:sz w:val="23"/>
          <w:szCs w:val="23"/>
        </w:rPr>
        <w:t xml:space="preserve">Teachers can combine assessment results with leveled libraries for providing targeted and intensive interventions as well as to monitor student growth over time.  </w:t>
      </w:r>
    </w:p>
    <w:p w:rsidR="0071599B" w:rsidRPr="0071599B" w:rsidRDefault="0071599B" w:rsidP="0071599B">
      <w:pPr>
        <w:pStyle w:val="Default"/>
        <w:framePr w:w="9391" w:h="10156" w:hRule="exact" w:wrap="auto" w:vAnchor="page" w:hAnchor="page" w:x="1764" w:y="4276"/>
        <w:tabs>
          <w:tab w:val="left" w:pos="90"/>
        </w:tabs>
        <w:ind w:left="90"/>
        <w:rPr>
          <w:sz w:val="23"/>
          <w:szCs w:val="23"/>
        </w:rPr>
      </w:pPr>
    </w:p>
    <w:p w:rsidR="0071599B" w:rsidRPr="0071599B" w:rsidRDefault="0071599B" w:rsidP="0071599B">
      <w:pPr>
        <w:pStyle w:val="Default"/>
        <w:framePr w:w="9391" w:h="10156" w:hRule="exact" w:wrap="auto" w:vAnchor="page" w:hAnchor="page" w:x="1764" w:y="4276"/>
        <w:numPr>
          <w:ilvl w:val="1"/>
          <w:numId w:val="22"/>
        </w:numPr>
        <w:tabs>
          <w:tab w:val="left" w:pos="90"/>
        </w:tabs>
        <w:ind w:left="90" w:firstLine="0"/>
        <w:rPr>
          <w:sz w:val="23"/>
          <w:szCs w:val="23"/>
        </w:rPr>
      </w:pPr>
      <w:r w:rsidRPr="0071599B">
        <w:rPr>
          <w:b/>
          <w:bCs/>
          <w:i/>
          <w:iCs/>
          <w:color w:val="auto"/>
          <w:sz w:val="23"/>
          <w:szCs w:val="23"/>
        </w:rPr>
        <w:t xml:space="preserve">Woodcock-Johnson Tests of Achievement, Third Edition (WJ-III): </w:t>
      </w:r>
      <w:r w:rsidRPr="0071599B">
        <w:rPr>
          <w:i/>
          <w:iCs/>
          <w:color w:val="auto"/>
          <w:sz w:val="23"/>
          <w:szCs w:val="23"/>
        </w:rPr>
        <w:t xml:space="preserve">WJ-III </w:t>
      </w:r>
      <w:r w:rsidRPr="0071599B">
        <w:rPr>
          <w:color w:val="auto"/>
          <w:sz w:val="23"/>
          <w:szCs w:val="23"/>
        </w:rPr>
        <w:t xml:space="preserve">is for ages 2.0 to 90.0. The </w:t>
      </w:r>
      <w:r w:rsidRPr="0071599B">
        <w:rPr>
          <w:i/>
          <w:iCs/>
          <w:color w:val="auto"/>
          <w:sz w:val="23"/>
          <w:szCs w:val="23"/>
        </w:rPr>
        <w:t>WJ III NU Tests of Achievement</w:t>
      </w:r>
      <w:r w:rsidRPr="0071599B">
        <w:rPr>
          <w:color w:val="auto"/>
          <w:sz w:val="23"/>
          <w:szCs w:val="23"/>
        </w:rPr>
        <w:t xml:space="preserve"> has two parallel forms (A and B) that are divided into two batteries—Standard and Extended. The Standard Battery includes tests 1 through 12 that provide a broad set of scores. The 10 tests in the Extended Battery provide more in-depth diagnostic information on specific academic strengths and weaknesses. Examiners can administer the Standard Battery either alone or with the Extended Battery.  The Written Expression cluster score is derived from Test 8 (Writing Fluency) and Test 11 (Writing Samples).  </w:t>
      </w:r>
    </w:p>
    <w:p w:rsidR="0071599B" w:rsidRPr="0071599B" w:rsidRDefault="0071599B" w:rsidP="0071599B">
      <w:pPr>
        <w:pStyle w:val="Default"/>
        <w:framePr w:w="9391" w:h="10156" w:hRule="exact" w:wrap="auto" w:vAnchor="page" w:hAnchor="page" w:x="1764" w:y="4276"/>
        <w:tabs>
          <w:tab w:val="left" w:pos="90"/>
        </w:tabs>
        <w:ind w:left="90"/>
        <w:rPr>
          <w:sz w:val="23"/>
          <w:szCs w:val="23"/>
        </w:rPr>
      </w:pPr>
    </w:p>
    <w:p w:rsidR="00B773C6" w:rsidRDefault="00B773C6">
      <w:pPr>
        <w:pStyle w:val="Default"/>
        <w:rPr>
          <w:sz w:val="23"/>
          <w:szCs w:val="23"/>
        </w:rPr>
      </w:pPr>
    </w:p>
    <w:p w:rsidR="0071599B" w:rsidRDefault="0071599B" w:rsidP="0071599B">
      <w:pPr>
        <w:pStyle w:val="ListParagraph"/>
        <w:rPr>
          <w:b/>
          <w:bCs/>
          <w:sz w:val="23"/>
          <w:szCs w:val="23"/>
        </w:rPr>
      </w:pPr>
    </w:p>
    <w:p w:rsidR="00523AA1" w:rsidRDefault="00523AA1" w:rsidP="0071599B">
      <w:pPr>
        <w:pStyle w:val="Default"/>
        <w:framePr w:w="8882" w:h="9670" w:hRule="exact" w:wrap="auto" w:vAnchor="page" w:hAnchor="page" w:x="1764" w:y="4556"/>
        <w:tabs>
          <w:tab w:val="left" w:pos="90"/>
        </w:tabs>
        <w:ind w:left="90"/>
        <w:rPr>
          <w:sz w:val="23"/>
          <w:szCs w:val="23"/>
        </w:rPr>
      </w:pPr>
    </w:p>
    <w:p w:rsidR="007E58E1" w:rsidRDefault="007E58E1" w:rsidP="007E58E1">
      <w:pPr>
        <w:pStyle w:val="Default"/>
        <w:framePr w:w="3518" w:wrap="auto" w:vAnchor="page" w:hAnchor="page" w:x="1765" w:y="1734"/>
        <w:rPr>
          <w:sz w:val="32"/>
          <w:szCs w:val="32"/>
        </w:rPr>
      </w:pP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ab/>
      </w:r>
      <w:r>
        <w:rPr>
          <w:b/>
          <w:bCs/>
          <w:i/>
          <w:iCs/>
          <w:sz w:val="32"/>
          <w:szCs w:val="32"/>
        </w:rPr>
        <w:t xml:space="preserve">Math Calculation </w:t>
      </w:r>
    </w:p>
    <w:p w:rsidR="007E58E1" w:rsidRPr="00F05A6F" w:rsidRDefault="007E58E1" w:rsidP="007E58E1">
      <w:pPr>
        <w:pStyle w:val="Default"/>
        <w:framePr w:w="8991" w:h="12109" w:hRule="exact" w:wrap="auto" w:vAnchor="page" w:hAnchor="page" w:x="1765" w:y="2411"/>
        <w:numPr>
          <w:ilvl w:val="0"/>
          <w:numId w:val="25"/>
        </w:numPr>
        <w:tabs>
          <w:tab w:val="left" w:pos="0"/>
        </w:tabs>
        <w:ind w:left="0" w:firstLine="0"/>
        <w:rPr>
          <w:sz w:val="23"/>
          <w:szCs w:val="23"/>
        </w:rPr>
      </w:pPr>
      <w:r w:rsidRPr="007A63E6">
        <w:rPr>
          <w:b/>
          <w:bCs/>
          <w:i/>
          <w:iCs/>
          <w:sz w:val="23"/>
          <w:szCs w:val="23"/>
        </w:rPr>
        <w:t xml:space="preserve">AIMSweb: </w:t>
      </w:r>
      <w:r w:rsidRPr="007A63E6">
        <w:rPr>
          <w:bCs/>
          <w:iCs/>
          <w:sz w:val="23"/>
          <w:szCs w:val="23"/>
        </w:rPr>
        <w:t>AIMSweb is for grades K – 8. It is a progress monitoring system based on direct, frequent, and continuous student assessment. The results are reported to students, parents, teachers, and administrators via a web‐based data management and reporting system to determine response to intervention.</w:t>
      </w:r>
      <w:r>
        <w:rPr>
          <w:bCs/>
          <w:iCs/>
          <w:sz w:val="23"/>
          <w:szCs w:val="23"/>
        </w:rPr>
        <w:t xml:space="preserve">  Test of Early Numeracy (K-1</w:t>
      </w:r>
      <w:r w:rsidRPr="007A63E6">
        <w:rPr>
          <w:bCs/>
          <w:iCs/>
          <w:sz w:val="23"/>
          <w:szCs w:val="23"/>
          <w:vertAlign w:val="superscript"/>
        </w:rPr>
        <w:t>st</w:t>
      </w:r>
      <w:r>
        <w:rPr>
          <w:bCs/>
          <w:iCs/>
          <w:sz w:val="23"/>
          <w:szCs w:val="23"/>
        </w:rPr>
        <w:t xml:space="preserve">) provides a measure of oral counting, number identification, quantity discrimination, and missing numbers. </w:t>
      </w:r>
      <w:r>
        <w:rPr>
          <w:sz w:val="23"/>
          <w:szCs w:val="23"/>
        </w:rPr>
        <w:t xml:space="preserve">Math Computation (Grades 1‐8) Math Curriculum‐Based Measurement and Multiple‐Skill Math Fact Probes‐math facts probe for various types of math computation problems. The correct digits in the answer are scored. </w:t>
      </w:r>
    </w:p>
    <w:p w:rsidR="007E58E1" w:rsidRPr="00C07CA8" w:rsidRDefault="007E58E1" w:rsidP="007E58E1">
      <w:pPr>
        <w:pStyle w:val="Default"/>
        <w:framePr w:w="8991" w:h="12109" w:hRule="exact" w:wrap="auto" w:vAnchor="page" w:hAnchor="page" w:x="1765" w:y="2411"/>
        <w:rPr>
          <w:sz w:val="12"/>
          <w:szCs w:val="23"/>
        </w:rPr>
      </w:pPr>
    </w:p>
    <w:p w:rsidR="007E58E1" w:rsidRDefault="007E58E1" w:rsidP="007E58E1">
      <w:pPr>
        <w:pStyle w:val="Default"/>
        <w:framePr w:w="8991" w:h="12109" w:hRule="exact" w:wrap="auto" w:vAnchor="page" w:hAnchor="page" w:x="1765" w:y="2411"/>
        <w:numPr>
          <w:ilvl w:val="0"/>
          <w:numId w:val="25"/>
        </w:numPr>
        <w:tabs>
          <w:tab w:val="left" w:pos="90"/>
        </w:tabs>
        <w:ind w:left="0" w:firstLine="0"/>
        <w:rPr>
          <w:sz w:val="23"/>
          <w:szCs w:val="23"/>
        </w:rPr>
      </w:pPr>
      <w:r>
        <w:rPr>
          <w:b/>
          <w:bCs/>
          <w:i/>
          <w:iCs/>
          <w:sz w:val="23"/>
          <w:szCs w:val="23"/>
        </w:rPr>
        <w:t xml:space="preserve">Comprehensive Math Abilities Test (CMAT): </w:t>
      </w:r>
      <w:r>
        <w:rPr>
          <w:i/>
          <w:iCs/>
          <w:sz w:val="23"/>
          <w:szCs w:val="23"/>
        </w:rPr>
        <w:t xml:space="preserve">CMAT </w:t>
      </w:r>
      <w:r>
        <w:rPr>
          <w:sz w:val="23"/>
          <w:szCs w:val="23"/>
        </w:rPr>
        <w:t>is for ages 7 – 18. It identifies students having difficulty as well as those who are exceeding expectations. Based on actual materials used to teach math in schools, and incorporating state and local guidelines, the CMAT is a major advance in the assessment of mathematics. It is psychometrically‐sound and content‐oriented. By allowing the use of 2‐12 subtests, CMAT offers unsurpassed flexibility. Its six core subtests are</w:t>
      </w:r>
      <w:r>
        <w:rPr>
          <w:b/>
          <w:bCs/>
          <w:sz w:val="23"/>
          <w:szCs w:val="23"/>
        </w:rPr>
        <w:t xml:space="preserve">: </w:t>
      </w:r>
      <w:r>
        <w:rPr>
          <w:sz w:val="23"/>
          <w:szCs w:val="23"/>
        </w:rPr>
        <w:t xml:space="preserve">Addition; Subtraction; Multiplication; Division; Problem Solving; Charts; Tables and Graphs. </w:t>
      </w:r>
    </w:p>
    <w:p w:rsidR="007E58E1" w:rsidRPr="00C07CA8" w:rsidRDefault="007E58E1" w:rsidP="007E58E1">
      <w:pPr>
        <w:pStyle w:val="Default"/>
        <w:framePr w:w="8991" w:h="12109" w:hRule="exact" w:wrap="auto" w:vAnchor="page" w:hAnchor="page" w:x="1765" w:y="2411"/>
        <w:tabs>
          <w:tab w:val="left" w:pos="90"/>
        </w:tabs>
        <w:rPr>
          <w:rStyle w:val="Emphasis"/>
          <w:i w:val="0"/>
          <w:iCs w:val="0"/>
          <w:sz w:val="12"/>
          <w:szCs w:val="23"/>
        </w:rPr>
      </w:pPr>
    </w:p>
    <w:p w:rsidR="007E58E1" w:rsidRDefault="007E58E1" w:rsidP="007E58E1">
      <w:pPr>
        <w:pStyle w:val="Default"/>
        <w:framePr w:w="8991" w:h="12109" w:hRule="exact" w:wrap="auto" w:vAnchor="page" w:hAnchor="page" w:x="1765" w:y="2411"/>
        <w:numPr>
          <w:ilvl w:val="0"/>
          <w:numId w:val="25"/>
        </w:numPr>
        <w:tabs>
          <w:tab w:val="left" w:pos="90"/>
        </w:tabs>
        <w:ind w:left="0" w:firstLine="0"/>
        <w:rPr>
          <w:rFonts w:eastAsia="Times New Roman" w:cs="Times New Roman"/>
          <w:sz w:val="23"/>
          <w:szCs w:val="23"/>
        </w:rPr>
      </w:pPr>
      <w:r w:rsidRPr="007620EB">
        <w:rPr>
          <w:rStyle w:val="Emphasis"/>
          <w:b/>
        </w:rPr>
        <w:t>Monitoring Basic Skills Progress, Second Edition (MBSP)</w:t>
      </w:r>
      <w:r>
        <w:rPr>
          <w:rStyle w:val="Emphasis"/>
        </w:rPr>
        <w:t xml:space="preserve">: MBSP </w:t>
      </w:r>
      <w:r>
        <w:t xml:space="preserve">are a researched-based standardized set of measurement and evaluation procedures. They provide a method to focus intensively on the math progress of individual students who have identified learning problems and to evaluate formatively and improve those student’s programs. </w:t>
      </w:r>
      <w:r w:rsidRPr="007620EB">
        <w:rPr>
          <w:bCs/>
        </w:rPr>
        <w:t xml:space="preserve">MBSP Computation tests administered to </w:t>
      </w:r>
      <w:r w:rsidRPr="007620EB">
        <w:rPr>
          <w:rFonts w:asciiTheme="minorHAnsi" w:eastAsia="Times New Roman" w:hAnsiTheme="minorHAnsi" w:cs="Times New Roman"/>
          <w:sz w:val="23"/>
          <w:szCs w:val="23"/>
        </w:rPr>
        <w:t>Grades 1 through 6; contains a set of 30 reproducible tests for each grade level; each test contains 25 basic problems.</w:t>
      </w:r>
      <w:r w:rsidRPr="007620EB">
        <w:rPr>
          <w:rFonts w:ascii="Times New Roman" w:eastAsia="Times New Roman" w:hAnsi="Times New Roman" w:cs="Times New Roman"/>
          <w:b/>
          <w:bCs/>
          <w:color w:val="auto"/>
        </w:rPr>
        <w:t xml:space="preserve"> </w:t>
      </w:r>
    </w:p>
    <w:p w:rsidR="007E58E1" w:rsidRPr="00C07CA8" w:rsidRDefault="007E58E1" w:rsidP="007E58E1">
      <w:pPr>
        <w:pStyle w:val="Default"/>
        <w:framePr w:w="8991" w:h="12109" w:hRule="exact" w:wrap="auto" w:vAnchor="page" w:hAnchor="page" w:x="1765" w:y="2411"/>
        <w:tabs>
          <w:tab w:val="left" w:pos="90"/>
        </w:tabs>
        <w:rPr>
          <w:rFonts w:eastAsia="Times New Roman" w:cs="Times New Roman"/>
          <w:sz w:val="12"/>
          <w:szCs w:val="23"/>
        </w:rPr>
      </w:pPr>
    </w:p>
    <w:p w:rsidR="007E58E1" w:rsidRDefault="007E58E1" w:rsidP="007E58E1">
      <w:pPr>
        <w:pStyle w:val="Default"/>
        <w:framePr w:w="8991" w:h="12109" w:hRule="exact" w:wrap="auto" w:vAnchor="page" w:hAnchor="page" w:x="1765" w:y="2411"/>
        <w:numPr>
          <w:ilvl w:val="0"/>
          <w:numId w:val="25"/>
        </w:numPr>
        <w:tabs>
          <w:tab w:val="left" w:pos="90"/>
        </w:tabs>
        <w:ind w:left="0" w:firstLine="0"/>
        <w:rPr>
          <w:rFonts w:eastAsia="Times New Roman" w:cs="Times New Roman"/>
          <w:sz w:val="23"/>
          <w:szCs w:val="23"/>
        </w:rPr>
      </w:pPr>
      <w:r>
        <w:rPr>
          <w:rFonts w:eastAsia="Times New Roman" w:cs="Times New Roman"/>
          <w:b/>
          <w:i/>
          <w:sz w:val="23"/>
          <w:szCs w:val="23"/>
        </w:rPr>
        <w:t xml:space="preserve">EnVisionMATH: </w:t>
      </w:r>
      <w:r>
        <w:rPr>
          <w:rFonts w:eastAsia="Times New Roman" w:cs="Times New Roman"/>
          <w:i/>
          <w:sz w:val="23"/>
          <w:szCs w:val="23"/>
        </w:rPr>
        <w:t xml:space="preserve">EnVisionMATH </w:t>
      </w:r>
      <w:r w:rsidRPr="00C07CA8">
        <w:rPr>
          <w:rFonts w:eastAsia="Times New Roman" w:cs="Times New Roman"/>
          <w:sz w:val="23"/>
          <w:szCs w:val="23"/>
        </w:rPr>
        <w:t>is a problem-based interactive math curriculum which contains curriculum based assessments to monitor student growth and performance within the curriculum.</w:t>
      </w:r>
      <w:r>
        <w:rPr>
          <w:rFonts w:eastAsia="Times New Roman" w:cs="Times New Roman"/>
          <w:sz w:val="23"/>
          <w:szCs w:val="23"/>
        </w:rPr>
        <w:t xml:space="preserve">  Assessments are conducted frequently in alignment with grade level standards and benchmarks.</w:t>
      </w:r>
    </w:p>
    <w:p w:rsidR="007E58E1" w:rsidRPr="00C07CA8" w:rsidRDefault="007E58E1" w:rsidP="007E58E1">
      <w:pPr>
        <w:pStyle w:val="Default"/>
        <w:framePr w:w="8991" w:h="12109" w:hRule="exact" w:wrap="auto" w:vAnchor="page" w:hAnchor="page" w:x="1765" w:y="2411"/>
        <w:tabs>
          <w:tab w:val="left" w:pos="90"/>
        </w:tabs>
        <w:rPr>
          <w:rFonts w:eastAsia="Times New Roman" w:cs="Times New Roman"/>
          <w:sz w:val="12"/>
          <w:szCs w:val="23"/>
        </w:rPr>
      </w:pPr>
    </w:p>
    <w:p w:rsidR="007E58E1" w:rsidRDefault="007E58E1" w:rsidP="007E58E1">
      <w:pPr>
        <w:pStyle w:val="Default"/>
        <w:framePr w:w="8991" w:h="12109" w:hRule="exact" w:wrap="auto" w:vAnchor="page" w:hAnchor="page" w:x="1765" w:y="2411"/>
        <w:numPr>
          <w:ilvl w:val="0"/>
          <w:numId w:val="25"/>
        </w:numPr>
        <w:ind w:left="0" w:firstLine="0"/>
        <w:rPr>
          <w:sz w:val="23"/>
          <w:szCs w:val="23"/>
        </w:rPr>
      </w:pPr>
      <w:r>
        <w:rPr>
          <w:b/>
          <w:bCs/>
          <w:i/>
          <w:iCs/>
          <w:sz w:val="23"/>
          <w:szCs w:val="23"/>
        </w:rPr>
        <w:t xml:space="preserve">Test of Early Math Abilities, Third Edition (TEMA‐3): </w:t>
      </w:r>
      <w:r>
        <w:rPr>
          <w:i/>
          <w:iCs/>
          <w:sz w:val="23"/>
          <w:szCs w:val="23"/>
        </w:rPr>
        <w:t xml:space="preserve">TEMA‐3 </w:t>
      </w:r>
      <w:r>
        <w:rPr>
          <w:sz w:val="23"/>
          <w:szCs w:val="23"/>
        </w:rPr>
        <w:t xml:space="preserve">is for ages 3–8. It measures the mathematics performance of children. It is also helpful with older children who have learning problems in mathematics. It can be used as a norm‐referenced measure or as a diagnostic instrument to determine specific strengths and weaknesses. The TEMA‐3 is a way to measure progress in math, evaluate programs, screen for readiness, discover the bases for poor school performance in math, identify gifted students, and guide instruction and remediation. The test measures concepts and skills in the following domains: numbering skills, number‐comparison facility, and numeral literacy, mastery of number facts, calculation skills, and understanding of concepts.  </w:t>
      </w:r>
    </w:p>
    <w:p w:rsidR="007E58E1" w:rsidRDefault="007E58E1" w:rsidP="007E58E1">
      <w:pPr>
        <w:pStyle w:val="Default"/>
        <w:framePr w:w="8991" w:h="12109" w:hRule="exact" w:wrap="auto" w:vAnchor="page" w:hAnchor="page" w:x="1765" w:y="2411"/>
        <w:rPr>
          <w:sz w:val="23"/>
          <w:szCs w:val="23"/>
        </w:rPr>
      </w:pPr>
    </w:p>
    <w:p w:rsidR="007E58E1" w:rsidRPr="00C07CA8" w:rsidRDefault="007E58E1" w:rsidP="007E58E1">
      <w:pPr>
        <w:pStyle w:val="Default"/>
        <w:framePr w:w="8991" w:h="12109" w:hRule="exact" w:wrap="auto" w:vAnchor="page" w:hAnchor="page" w:x="1765" w:y="2411"/>
        <w:numPr>
          <w:ilvl w:val="0"/>
          <w:numId w:val="25"/>
        </w:numPr>
        <w:ind w:left="0" w:firstLine="0"/>
        <w:rPr>
          <w:sz w:val="23"/>
          <w:szCs w:val="23"/>
        </w:rPr>
      </w:pPr>
      <w:r w:rsidRPr="00C07CA8">
        <w:rPr>
          <w:b/>
          <w:bCs/>
          <w:i/>
          <w:iCs/>
          <w:color w:val="auto"/>
          <w:sz w:val="23"/>
          <w:szCs w:val="23"/>
        </w:rPr>
        <w:t xml:space="preserve">Woodcock-Johnson Tests of Achievement, Third Edition (WJ-III): </w:t>
      </w:r>
      <w:r w:rsidRPr="00C07CA8">
        <w:rPr>
          <w:i/>
          <w:iCs/>
          <w:color w:val="auto"/>
          <w:sz w:val="23"/>
          <w:szCs w:val="23"/>
        </w:rPr>
        <w:t xml:space="preserve">WJ-III </w:t>
      </w:r>
      <w:r w:rsidRPr="00C07CA8">
        <w:rPr>
          <w:color w:val="auto"/>
          <w:sz w:val="23"/>
          <w:szCs w:val="23"/>
        </w:rPr>
        <w:t xml:space="preserve">is for ages 2.0 to 90.0. The </w:t>
      </w:r>
      <w:r w:rsidRPr="00C07CA8">
        <w:rPr>
          <w:i/>
          <w:iCs/>
          <w:color w:val="auto"/>
          <w:sz w:val="23"/>
          <w:szCs w:val="23"/>
        </w:rPr>
        <w:t>WJ III NU Tests of Achievement</w:t>
      </w:r>
      <w:r w:rsidRPr="00C07CA8">
        <w:rPr>
          <w:color w:val="auto"/>
          <w:sz w:val="23"/>
          <w:szCs w:val="23"/>
        </w:rPr>
        <w:t xml:space="preserve"> has two parallel forms (A and B) that</w:t>
      </w:r>
      <w:r>
        <w:rPr>
          <w:color w:val="auto"/>
          <w:sz w:val="23"/>
          <w:szCs w:val="23"/>
        </w:rPr>
        <w:t xml:space="preserve"> are divided into two batteries, </w:t>
      </w:r>
      <w:r w:rsidRPr="00C07CA8">
        <w:rPr>
          <w:color w:val="auto"/>
          <w:sz w:val="23"/>
          <w:szCs w:val="23"/>
        </w:rPr>
        <w:t>Standard and Extended. The Standard Battery includes tests 1 through 12 that provide a broad set of scores. Examiners can administer the Standard Battery either alone or with the Extended Battery.</w:t>
      </w:r>
      <w:r>
        <w:rPr>
          <w:color w:val="auto"/>
          <w:sz w:val="23"/>
          <w:szCs w:val="23"/>
        </w:rPr>
        <w:t xml:space="preserve">  </w:t>
      </w:r>
      <w:r w:rsidRPr="00C07CA8">
        <w:rPr>
          <w:color w:val="auto"/>
          <w:sz w:val="23"/>
          <w:szCs w:val="23"/>
        </w:rPr>
        <w:t xml:space="preserve">The </w:t>
      </w:r>
      <w:r>
        <w:rPr>
          <w:color w:val="auto"/>
          <w:sz w:val="23"/>
          <w:szCs w:val="23"/>
        </w:rPr>
        <w:t>Math Calculation Skills</w:t>
      </w:r>
      <w:r w:rsidRPr="00C07CA8">
        <w:rPr>
          <w:color w:val="auto"/>
          <w:sz w:val="23"/>
          <w:szCs w:val="23"/>
        </w:rPr>
        <w:t xml:space="preserve"> cluster score is derived from Test </w:t>
      </w:r>
      <w:r>
        <w:rPr>
          <w:color w:val="auto"/>
          <w:sz w:val="23"/>
          <w:szCs w:val="23"/>
        </w:rPr>
        <w:t xml:space="preserve">5 </w:t>
      </w:r>
      <w:r w:rsidRPr="00C07CA8">
        <w:rPr>
          <w:color w:val="auto"/>
          <w:sz w:val="23"/>
          <w:szCs w:val="23"/>
        </w:rPr>
        <w:t>(</w:t>
      </w:r>
      <w:r>
        <w:rPr>
          <w:color w:val="auto"/>
          <w:sz w:val="23"/>
          <w:szCs w:val="23"/>
        </w:rPr>
        <w:t>Calculation) and Test 6</w:t>
      </w:r>
      <w:r w:rsidRPr="00C07CA8">
        <w:rPr>
          <w:color w:val="auto"/>
          <w:sz w:val="23"/>
          <w:szCs w:val="23"/>
        </w:rPr>
        <w:t xml:space="preserve"> (</w:t>
      </w:r>
      <w:r>
        <w:rPr>
          <w:color w:val="auto"/>
          <w:sz w:val="23"/>
          <w:szCs w:val="23"/>
        </w:rPr>
        <w:t>Math Fluency</w:t>
      </w:r>
      <w:r w:rsidRPr="00C07CA8">
        <w:rPr>
          <w:color w:val="auto"/>
          <w:sz w:val="23"/>
          <w:szCs w:val="23"/>
        </w:rPr>
        <w:t xml:space="preserve">).  </w:t>
      </w:r>
    </w:p>
    <w:p w:rsidR="007E58E1" w:rsidRDefault="007E58E1" w:rsidP="007E58E1">
      <w:pPr>
        <w:pStyle w:val="Default"/>
        <w:framePr w:w="8991" w:h="12109" w:hRule="exact" w:wrap="auto" w:vAnchor="page" w:hAnchor="page" w:x="1765" w:y="2411"/>
        <w:rPr>
          <w:sz w:val="23"/>
          <w:szCs w:val="23"/>
        </w:rPr>
      </w:pPr>
    </w:p>
    <w:p w:rsidR="00523AA1" w:rsidRDefault="00523AA1">
      <w:pPr>
        <w:pStyle w:val="Default"/>
        <w:rPr>
          <w:sz w:val="23"/>
          <w:szCs w:val="23"/>
        </w:rPr>
      </w:pPr>
    </w:p>
    <w:p w:rsidR="00DC3DCA" w:rsidRDefault="00DC3DCA" w:rsidP="00DC3DCA">
      <w:pPr>
        <w:pStyle w:val="Default"/>
        <w:framePr w:w="4181" w:wrap="auto" w:vAnchor="page" w:hAnchor="page" w:x="1647" w:y="1794"/>
        <w:rPr>
          <w:sz w:val="32"/>
          <w:szCs w:val="32"/>
        </w:rPr>
      </w:pPr>
      <w:r>
        <w:rPr>
          <w:rFonts w:ascii="Wingdings" w:hAnsi="Wingdings" w:cs="Wingdings"/>
          <w:sz w:val="32"/>
          <w:szCs w:val="32"/>
        </w:rPr>
        <w:t></w:t>
      </w:r>
      <w:r>
        <w:rPr>
          <w:rFonts w:ascii="Wingdings" w:hAnsi="Wingdings" w:cs="Wingdings"/>
          <w:sz w:val="32"/>
          <w:szCs w:val="32"/>
        </w:rPr>
        <w:t></w:t>
      </w:r>
      <w:r>
        <w:rPr>
          <w:b/>
          <w:bCs/>
          <w:i/>
          <w:iCs/>
          <w:sz w:val="32"/>
          <w:szCs w:val="32"/>
        </w:rPr>
        <w:t xml:space="preserve">Math Problem Solving </w:t>
      </w:r>
    </w:p>
    <w:p w:rsidR="00DC3DCA" w:rsidRDefault="00DC3DCA" w:rsidP="00DC3DCA">
      <w:pPr>
        <w:pStyle w:val="Default"/>
        <w:framePr w:w="8991" w:h="11971" w:hRule="exact" w:wrap="auto" w:vAnchor="page" w:hAnchor="page" w:x="1647" w:y="2440"/>
        <w:rPr>
          <w:sz w:val="23"/>
          <w:szCs w:val="23"/>
        </w:rPr>
      </w:pPr>
      <w:r>
        <w:rPr>
          <w:b/>
          <w:bCs/>
          <w:sz w:val="23"/>
          <w:szCs w:val="23"/>
        </w:rPr>
        <w:t xml:space="preserve">1. </w:t>
      </w:r>
      <w:r>
        <w:rPr>
          <w:b/>
          <w:bCs/>
          <w:sz w:val="23"/>
          <w:szCs w:val="23"/>
        </w:rPr>
        <w:tab/>
      </w:r>
      <w:r>
        <w:rPr>
          <w:b/>
          <w:bCs/>
          <w:i/>
          <w:iCs/>
          <w:sz w:val="23"/>
          <w:szCs w:val="23"/>
        </w:rPr>
        <w:t xml:space="preserve">AIMSweb: </w:t>
      </w:r>
      <w:r>
        <w:rPr>
          <w:i/>
          <w:iCs/>
          <w:sz w:val="23"/>
          <w:szCs w:val="23"/>
        </w:rPr>
        <w:t xml:space="preserve">AIMSweb </w:t>
      </w:r>
      <w:r>
        <w:rPr>
          <w:sz w:val="23"/>
          <w:szCs w:val="23"/>
        </w:rPr>
        <w:t>is for grades K – 8. It is a progress monitoring system based on direct, frequent, and continuous student assessment. The results are reported to students, parents, teachers, and administrators via a web‐based data management and reporting system to determine response to intervention. Mathematics Concepts and Applications (Grades 2‐8) Assess general mathematics problem‐solving skills</w:t>
      </w:r>
    </w:p>
    <w:p w:rsidR="00DC3DCA" w:rsidRPr="00BC33BC" w:rsidRDefault="00DC3DCA" w:rsidP="00DC3DCA">
      <w:pPr>
        <w:pStyle w:val="Default"/>
        <w:framePr w:w="8991" w:h="11971" w:hRule="exact" w:wrap="auto" w:vAnchor="page" w:hAnchor="page" w:x="1647" w:y="2440"/>
        <w:ind w:left="720"/>
        <w:rPr>
          <w:sz w:val="12"/>
          <w:szCs w:val="23"/>
        </w:rPr>
      </w:pPr>
    </w:p>
    <w:p w:rsidR="00DC3DCA" w:rsidRDefault="00DC3DCA" w:rsidP="00DC3DCA">
      <w:pPr>
        <w:pStyle w:val="Default"/>
        <w:framePr w:w="8991" w:h="11971" w:hRule="exact" w:wrap="auto" w:vAnchor="page" w:hAnchor="page" w:x="1647" w:y="2440"/>
        <w:rPr>
          <w:sz w:val="23"/>
          <w:szCs w:val="23"/>
        </w:rPr>
      </w:pPr>
      <w:r>
        <w:rPr>
          <w:b/>
          <w:bCs/>
          <w:sz w:val="23"/>
          <w:szCs w:val="23"/>
        </w:rPr>
        <w:t xml:space="preserve">2. </w:t>
      </w:r>
      <w:r>
        <w:rPr>
          <w:b/>
          <w:bCs/>
          <w:sz w:val="23"/>
          <w:szCs w:val="23"/>
        </w:rPr>
        <w:tab/>
      </w:r>
      <w:r>
        <w:rPr>
          <w:b/>
          <w:bCs/>
          <w:i/>
          <w:iCs/>
          <w:sz w:val="23"/>
          <w:szCs w:val="23"/>
        </w:rPr>
        <w:t xml:space="preserve">Comprehensive Math Abilities Test (CMAT): </w:t>
      </w:r>
      <w:r>
        <w:rPr>
          <w:i/>
          <w:iCs/>
          <w:sz w:val="23"/>
          <w:szCs w:val="23"/>
        </w:rPr>
        <w:t xml:space="preserve">CMAT </w:t>
      </w:r>
      <w:r>
        <w:rPr>
          <w:sz w:val="23"/>
          <w:szCs w:val="23"/>
        </w:rPr>
        <w:t>is for ages 7 – 18. It identifies students having difficulty as well as those who are exceeding expectations. Based on actual materials used to teach math in schools, and incorporating state and local guidelines, the CMAT is a major advance in the assessment of mathematics. It is psychometrically‐sound and content‐oriented. By allowing the use of 2‐12 subtests, CMAT offers unsurpassed flexibility. Its six core subtests are</w:t>
      </w:r>
      <w:r>
        <w:rPr>
          <w:b/>
          <w:bCs/>
          <w:sz w:val="23"/>
          <w:szCs w:val="23"/>
        </w:rPr>
        <w:t xml:space="preserve">: </w:t>
      </w:r>
      <w:r>
        <w:rPr>
          <w:sz w:val="23"/>
          <w:szCs w:val="23"/>
        </w:rPr>
        <w:t xml:space="preserve">Addition; Subtraction; Multiplication; Division; Problem Solving; Charts; Tables and Graphs. </w:t>
      </w:r>
    </w:p>
    <w:p w:rsidR="00DC3DCA" w:rsidRPr="00BC33BC" w:rsidRDefault="00DC3DCA" w:rsidP="00DC3DCA">
      <w:pPr>
        <w:pStyle w:val="Default"/>
        <w:framePr w:w="8991" w:h="11971" w:hRule="exact" w:wrap="auto" w:vAnchor="page" w:hAnchor="page" w:x="1647" w:y="2440"/>
        <w:rPr>
          <w:sz w:val="12"/>
          <w:szCs w:val="23"/>
        </w:rPr>
      </w:pPr>
    </w:p>
    <w:p w:rsidR="00DC3DCA" w:rsidRPr="00BC33BC" w:rsidRDefault="00DC3DCA" w:rsidP="00DC3DCA">
      <w:pPr>
        <w:pStyle w:val="Default"/>
        <w:framePr w:w="8991" w:h="11971" w:hRule="exact" w:wrap="auto" w:vAnchor="page" w:hAnchor="page" w:x="1647" w:y="2440"/>
        <w:rPr>
          <w:sz w:val="23"/>
          <w:szCs w:val="23"/>
        </w:rPr>
      </w:pPr>
      <w:r w:rsidRPr="00BC33BC">
        <w:rPr>
          <w:b/>
          <w:sz w:val="23"/>
          <w:szCs w:val="23"/>
        </w:rPr>
        <w:t>3.</w:t>
      </w:r>
      <w:r>
        <w:rPr>
          <w:sz w:val="23"/>
          <w:szCs w:val="23"/>
        </w:rPr>
        <w:t xml:space="preserve"> </w:t>
      </w:r>
      <w:r>
        <w:rPr>
          <w:sz w:val="23"/>
          <w:szCs w:val="23"/>
        </w:rPr>
        <w:tab/>
      </w:r>
      <w:r w:rsidRPr="007620EB">
        <w:rPr>
          <w:rStyle w:val="Emphasis"/>
          <w:b/>
        </w:rPr>
        <w:t>Monitoring Basic Skills Progress, Second Edition (MBSP)</w:t>
      </w:r>
      <w:r>
        <w:rPr>
          <w:rStyle w:val="Emphasis"/>
        </w:rPr>
        <w:t xml:space="preserve">: MBSP </w:t>
      </w:r>
      <w:r>
        <w:t xml:space="preserve">are a researched-based standardized set of measurement and evaluation procedures. They provide a method to focus intensively on the math progress of individual students who have identified learning problems and to evaluate formatively and improve those student’s programs. </w:t>
      </w:r>
      <w:r>
        <w:rPr>
          <w:bCs/>
        </w:rPr>
        <w:t xml:space="preserve"> </w:t>
      </w:r>
      <w:r w:rsidRPr="007620EB">
        <w:rPr>
          <w:rFonts w:asciiTheme="minorHAnsi" w:hAnsiTheme="minorHAnsi"/>
          <w:bCs/>
          <w:sz w:val="23"/>
          <w:szCs w:val="23"/>
        </w:rPr>
        <w:t xml:space="preserve">MBSP Concepts and Applications are administered to </w:t>
      </w:r>
      <w:r w:rsidRPr="007620EB">
        <w:rPr>
          <w:rFonts w:eastAsia="Times New Roman" w:cs="Times New Roman"/>
          <w:sz w:val="23"/>
          <w:szCs w:val="23"/>
        </w:rPr>
        <w:t xml:space="preserve">Grades 2 through 6; contains a set of 18-25 reproducible tests for each grade level; level of difficulty gradually increases with each grade level. </w:t>
      </w:r>
    </w:p>
    <w:p w:rsidR="00DC3DCA" w:rsidRPr="00C07CA8" w:rsidRDefault="00DC3DCA" w:rsidP="00DC3DCA">
      <w:pPr>
        <w:pStyle w:val="Default"/>
        <w:framePr w:w="8991" w:h="11971" w:hRule="exact" w:wrap="auto" w:vAnchor="page" w:hAnchor="page" w:x="1647" w:y="2440"/>
        <w:tabs>
          <w:tab w:val="left" w:pos="90"/>
        </w:tabs>
        <w:rPr>
          <w:rFonts w:eastAsia="Times New Roman" w:cs="Times New Roman"/>
          <w:sz w:val="12"/>
          <w:szCs w:val="23"/>
        </w:rPr>
      </w:pPr>
    </w:p>
    <w:p w:rsidR="00DC3DCA" w:rsidRDefault="00DC3DCA" w:rsidP="00DC3DCA">
      <w:pPr>
        <w:pStyle w:val="Default"/>
        <w:framePr w:w="8991" w:h="11971" w:hRule="exact" w:wrap="auto" w:vAnchor="page" w:hAnchor="page" w:x="1647" w:y="2440"/>
        <w:numPr>
          <w:ilvl w:val="0"/>
          <w:numId w:val="18"/>
        </w:numPr>
        <w:tabs>
          <w:tab w:val="left" w:pos="90"/>
        </w:tabs>
        <w:ind w:left="0" w:firstLine="0"/>
        <w:rPr>
          <w:rFonts w:eastAsia="Times New Roman" w:cs="Times New Roman"/>
          <w:sz w:val="23"/>
          <w:szCs w:val="23"/>
        </w:rPr>
      </w:pPr>
      <w:r>
        <w:rPr>
          <w:rFonts w:eastAsia="Times New Roman" w:cs="Times New Roman"/>
          <w:b/>
          <w:i/>
          <w:sz w:val="23"/>
          <w:szCs w:val="23"/>
        </w:rPr>
        <w:t xml:space="preserve">EnVisionMATH: </w:t>
      </w:r>
      <w:r>
        <w:rPr>
          <w:rFonts w:eastAsia="Times New Roman" w:cs="Times New Roman"/>
          <w:i/>
          <w:sz w:val="23"/>
          <w:szCs w:val="23"/>
        </w:rPr>
        <w:t xml:space="preserve">EnVisionMATH </w:t>
      </w:r>
      <w:r w:rsidRPr="00C07CA8">
        <w:rPr>
          <w:rFonts w:eastAsia="Times New Roman" w:cs="Times New Roman"/>
          <w:sz w:val="23"/>
          <w:szCs w:val="23"/>
        </w:rPr>
        <w:t>is a problem-based interactive math curriculum which contains curriculum based assessments to monitor student growth and performance within the curriculum.</w:t>
      </w:r>
      <w:r>
        <w:rPr>
          <w:rFonts w:eastAsia="Times New Roman" w:cs="Times New Roman"/>
          <w:sz w:val="23"/>
          <w:szCs w:val="23"/>
        </w:rPr>
        <w:t xml:space="preserve">  Assessments are conducted frequently in alignment with grade level standards and benchmarks.</w:t>
      </w:r>
    </w:p>
    <w:p w:rsidR="00DC3DCA" w:rsidRPr="00C07CA8" w:rsidRDefault="00DC3DCA" w:rsidP="00DC3DCA">
      <w:pPr>
        <w:pStyle w:val="Default"/>
        <w:framePr w:w="8991" w:h="11971" w:hRule="exact" w:wrap="auto" w:vAnchor="page" w:hAnchor="page" w:x="1647" w:y="2440"/>
        <w:tabs>
          <w:tab w:val="left" w:pos="90"/>
        </w:tabs>
        <w:rPr>
          <w:rFonts w:eastAsia="Times New Roman" w:cs="Times New Roman"/>
          <w:sz w:val="12"/>
          <w:szCs w:val="23"/>
        </w:rPr>
      </w:pPr>
    </w:p>
    <w:p w:rsidR="00DC3DCA" w:rsidRDefault="00DC3DCA" w:rsidP="00DC3DCA">
      <w:pPr>
        <w:pStyle w:val="Default"/>
        <w:framePr w:w="8991" w:h="11971" w:hRule="exact" w:wrap="auto" w:vAnchor="page" w:hAnchor="page" w:x="1647" w:y="2440"/>
        <w:numPr>
          <w:ilvl w:val="0"/>
          <w:numId w:val="18"/>
        </w:numPr>
        <w:ind w:left="0" w:firstLine="0"/>
        <w:rPr>
          <w:sz w:val="23"/>
          <w:szCs w:val="23"/>
        </w:rPr>
      </w:pPr>
      <w:r w:rsidRPr="00D72B29">
        <w:rPr>
          <w:b/>
          <w:bCs/>
          <w:i/>
          <w:iCs/>
          <w:sz w:val="23"/>
          <w:szCs w:val="23"/>
        </w:rPr>
        <w:t xml:space="preserve">Test of Early Math Abilities, Third Edition (TEMA‐3): </w:t>
      </w:r>
      <w:r w:rsidRPr="00D72B29">
        <w:rPr>
          <w:i/>
          <w:iCs/>
          <w:sz w:val="23"/>
          <w:szCs w:val="23"/>
        </w:rPr>
        <w:t xml:space="preserve">TEMA‐3 </w:t>
      </w:r>
      <w:r w:rsidRPr="00D72B29">
        <w:rPr>
          <w:sz w:val="23"/>
          <w:szCs w:val="23"/>
        </w:rPr>
        <w:t>is</w:t>
      </w:r>
      <w:r>
        <w:rPr>
          <w:sz w:val="23"/>
          <w:szCs w:val="23"/>
        </w:rPr>
        <w:t xml:space="preserve"> </w:t>
      </w:r>
      <w:r w:rsidRPr="00D72B29">
        <w:rPr>
          <w:sz w:val="23"/>
          <w:szCs w:val="23"/>
        </w:rPr>
        <w:t>for</w:t>
      </w:r>
      <w:r>
        <w:rPr>
          <w:sz w:val="23"/>
          <w:szCs w:val="23"/>
        </w:rPr>
        <w:t xml:space="preserve"> </w:t>
      </w:r>
      <w:r w:rsidRPr="00D72B29">
        <w:rPr>
          <w:sz w:val="23"/>
          <w:szCs w:val="23"/>
        </w:rPr>
        <w:t>ages</w:t>
      </w:r>
      <w:r>
        <w:rPr>
          <w:sz w:val="23"/>
          <w:szCs w:val="23"/>
        </w:rPr>
        <w:t xml:space="preserve"> </w:t>
      </w:r>
      <w:r w:rsidRPr="00D72B29">
        <w:rPr>
          <w:sz w:val="23"/>
          <w:szCs w:val="23"/>
        </w:rPr>
        <w:t xml:space="preserve">3–8. It measures the mathematics performance of children. It is also helpful with older children who have learning problems in mathematics. It can be used as a norm‐referenced measure or as a diagnostic instrument to determine specific strengths and weaknesses. The TEMA‐3 is a way to measure progress in math, evaluate programs, screen for readiness, discover the bases for poor school performance in math, and identify gifted students, and guide instruction and remediation. The test measures both informal and formal concepts and skills in the following domains: numbering skills, number‐comparison facility, and numeral literacy, mastery of number facts, calculation skills, and understanding of concepts. </w:t>
      </w:r>
    </w:p>
    <w:p w:rsidR="00DC3DCA" w:rsidRDefault="00DC3DCA" w:rsidP="00DC3DCA">
      <w:pPr>
        <w:pStyle w:val="Default"/>
        <w:framePr w:w="8991" w:h="11971" w:hRule="exact" w:wrap="auto" w:vAnchor="page" w:hAnchor="page" w:x="1647" w:y="2440"/>
        <w:rPr>
          <w:sz w:val="23"/>
          <w:szCs w:val="23"/>
        </w:rPr>
      </w:pPr>
    </w:p>
    <w:p w:rsidR="00DC3DCA" w:rsidRPr="00D72B29" w:rsidRDefault="00DC3DCA" w:rsidP="00DC3DCA">
      <w:pPr>
        <w:pStyle w:val="Default"/>
        <w:framePr w:w="8991" w:h="11971" w:hRule="exact" w:wrap="auto" w:vAnchor="page" w:hAnchor="page" w:x="1647" w:y="2440"/>
        <w:numPr>
          <w:ilvl w:val="0"/>
          <w:numId w:val="18"/>
        </w:numPr>
        <w:ind w:left="0" w:firstLine="0"/>
        <w:rPr>
          <w:sz w:val="23"/>
          <w:szCs w:val="23"/>
        </w:rPr>
      </w:pPr>
      <w:r w:rsidRPr="00D72B29">
        <w:rPr>
          <w:b/>
          <w:bCs/>
          <w:i/>
          <w:iCs/>
          <w:color w:val="auto"/>
          <w:sz w:val="23"/>
          <w:szCs w:val="23"/>
        </w:rPr>
        <w:t xml:space="preserve">Woodcock-Johnson Tests of Achievement, Third Edition (WJ-III): </w:t>
      </w:r>
      <w:r w:rsidRPr="00D72B29">
        <w:rPr>
          <w:i/>
          <w:iCs/>
          <w:color w:val="auto"/>
          <w:sz w:val="23"/>
          <w:szCs w:val="23"/>
        </w:rPr>
        <w:t xml:space="preserve">WJ-III </w:t>
      </w:r>
      <w:r w:rsidRPr="00D72B29">
        <w:rPr>
          <w:color w:val="auto"/>
          <w:sz w:val="23"/>
          <w:szCs w:val="23"/>
        </w:rPr>
        <w:t xml:space="preserve">is for ages 2.0 to 90.0. The </w:t>
      </w:r>
      <w:r w:rsidRPr="00D72B29">
        <w:rPr>
          <w:i/>
          <w:iCs/>
          <w:color w:val="auto"/>
          <w:sz w:val="23"/>
          <w:szCs w:val="23"/>
        </w:rPr>
        <w:t>WJ III NU Tests of Achievement</w:t>
      </w:r>
      <w:r w:rsidRPr="00D72B29">
        <w:rPr>
          <w:color w:val="auto"/>
          <w:sz w:val="23"/>
          <w:szCs w:val="23"/>
        </w:rPr>
        <w:t xml:space="preserve"> has two parallel forms (A and B) that are divided into two batteries—Standard and Extended. The Standard Battery includes tests 1 through 12 that provide a broad set of scores. The 10 tests in the Extended Battery provide more in-depth diagnostic information on specific academic strengths and weaknesses. Examiners can administer the Standard Battery either alone or with the Extended Battery.</w:t>
      </w:r>
      <w:r>
        <w:rPr>
          <w:color w:val="auto"/>
          <w:sz w:val="23"/>
          <w:szCs w:val="23"/>
        </w:rPr>
        <w:t xml:space="preserve"> </w:t>
      </w:r>
      <w:r w:rsidRPr="00D72B29">
        <w:rPr>
          <w:color w:val="auto"/>
          <w:sz w:val="23"/>
          <w:szCs w:val="23"/>
        </w:rPr>
        <w:t xml:space="preserve">The Math </w:t>
      </w:r>
      <w:r>
        <w:rPr>
          <w:color w:val="auto"/>
          <w:sz w:val="23"/>
          <w:szCs w:val="23"/>
        </w:rPr>
        <w:t>Reasoning</w:t>
      </w:r>
      <w:r w:rsidRPr="00D72B29">
        <w:rPr>
          <w:color w:val="auto"/>
          <w:sz w:val="23"/>
          <w:szCs w:val="23"/>
        </w:rPr>
        <w:t xml:space="preserve"> Skills clust</w:t>
      </w:r>
      <w:r>
        <w:rPr>
          <w:color w:val="auto"/>
          <w:sz w:val="23"/>
          <w:szCs w:val="23"/>
        </w:rPr>
        <w:t>er</w:t>
      </w:r>
      <w:r w:rsidRPr="00D72B29">
        <w:rPr>
          <w:color w:val="auto"/>
          <w:sz w:val="23"/>
          <w:szCs w:val="23"/>
        </w:rPr>
        <w:t xml:space="preserve"> is derived from Test </w:t>
      </w:r>
      <w:r>
        <w:rPr>
          <w:color w:val="auto"/>
          <w:sz w:val="23"/>
          <w:szCs w:val="23"/>
        </w:rPr>
        <w:t>10</w:t>
      </w:r>
      <w:r w:rsidRPr="00D72B29">
        <w:rPr>
          <w:color w:val="auto"/>
          <w:sz w:val="23"/>
          <w:szCs w:val="23"/>
        </w:rPr>
        <w:t xml:space="preserve"> </w:t>
      </w:r>
      <w:r>
        <w:rPr>
          <w:color w:val="auto"/>
          <w:sz w:val="23"/>
          <w:szCs w:val="23"/>
        </w:rPr>
        <w:t xml:space="preserve">(Applied Problems) and Test 18 </w:t>
      </w:r>
      <w:r w:rsidRPr="00D72B29">
        <w:rPr>
          <w:color w:val="auto"/>
          <w:sz w:val="23"/>
          <w:szCs w:val="23"/>
        </w:rPr>
        <w:t>(</w:t>
      </w:r>
      <w:r>
        <w:rPr>
          <w:color w:val="auto"/>
          <w:sz w:val="23"/>
          <w:szCs w:val="23"/>
        </w:rPr>
        <w:t>Quantitative Concepts</w:t>
      </w:r>
      <w:r w:rsidRPr="00D72B29">
        <w:rPr>
          <w:color w:val="auto"/>
          <w:sz w:val="23"/>
          <w:szCs w:val="23"/>
        </w:rPr>
        <w:t xml:space="preserve">).  </w:t>
      </w:r>
    </w:p>
    <w:p w:rsidR="00DC3DCA" w:rsidRPr="007A63E6" w:rsidRDefault="00DC3DCA" w:rsidP="00DC3DCA">
      <w:pPr>
        <w:pStyle w:val="Default"/>
        <w:framePr w:w="8991" w:h="11971" w:hRule="exact" w:wrap="auto" w:vAnchor="page" w:hAnchor="page" w:x="1647" w:y="2440"/>
        <w:rPr>
          <w:sz w:val="23"/>
          <w:szCs w:val="23"/>
        </w:rPr>
      </w:pPr>
    </w:p>
    <w:p w:rsidR="00DC3DCA" w:rsidRDefault="00DC3DCA" w:rsidP="00DC3DCA">
      <w:pPr>
        <w:pStyle w:val="CM26"/>
        <w:pageBreakBefore/>
        <w:framePr w:w="4066" w:wrap="auto" w:vAnchor="page" w:hAnchor="page" w:x="4175" w:y="2587"/>
        <w:spacing w:line="873" w:lineRule="atLeast"/>
        <w:jc w:val="center"/>
        <w:rPr>
          <w:rFonts w:cs="Calibri"/>
          <w:color w:val="000000"/>
          <w:sz w:val="48"/>
          <w:szCs w:val="48"/>
        </w:rPr>
      </w:pPr>
      <w:r>
        <w:rPr>
          <w:rFonts w:cs="Calibri"/>
          <w:b/>
          <w:bCs/>
          <w:color w:val="000000"/>
          <w:sz w:val="48"/>
          <w:szCs w:val="48"/>
        </w:rPr>
        <w:t>CASE EXAMPLE</w:t>
      </w:r>
    </w:p>
    <w:p w:rsidR="00DC3DCA" w:rsidRDefault="00DC3DCA" w:rsidP="00DC3DCA">
      <w:pPr>
        <w:pStyle w:val="CM22"/>
        <w:framePr w:w="4031" w:wrap="auto" w:vAnchor="page" w:hAnchor="page" w:x="4144" w:y="3763"/>
        <w:jc w:val="center"/>
        <w:rPr>
          <w:rFonts w:cs="Calibri"/>
          <w:color w:val="000000"/>
          <w:sz w:val="48"/>
          <w:szCs w:val="48"/>
        </w:rPr>
      </w:pPr>
      <w:r>
        <w:rPr>
          <w:rFonts w:cs="Calibri"/>
          <w:b/>
          <w:bCs/>
          <w:color w:val="000000"/>
          <w:sz w:val="48"/>
          <w:szCs w:val="48"/>
        </w:rPr>
        <w:t xml:space="preserve">EVALUATION REPORT </w:t>
      </w:r>
    </w:p>
    <w:p w:rsidR="00B773C6" w:rsidRPr="00523AA1" w:rsidRDefault="00B773C6" w:rsidP="00523AA1"/>
    <w:p w:rsidR="00B773C6" w:rsidRDefault="00B773C6">
      <w:pPr>
        <w:pStyle w:val="Default"/>
        <w:framePr w:w="977" w:wrap="auto" w:vAnchor="page" w:hAnchor="page" w:x="10623" w:y="14908"/>
        <w:rPr>
          <w:sz w:val="23"/>
          <w:szCs w:val="23"/>
        </w:rPr>
      </w:pPr>
    </w:p>
    <w:p w:rsidR="00B773C6" w:rsidRDefault="00B773C6">
      <w:pPr>
        <w:pStyle w:val="Default"/>
        <w:rPr>
          <w:sz w:val="23"/>
          <w:szCs w:val="23"/>
        </w:rPr>
      </w:pPr>
    </w:p>
    <w:p w:rsidR="00B773C6" w:rsidRDefault="00B773C6">
      <w:pPr>
        <w:pStyle w:val="Default"/>
        <w:framePr w:w="8070" w:wrap="auto" w:vAnchor="page" w:hAnchor="page" w:x="2521" w:y="11206"/>
        <w:rPr>
          <w:sz w:val="23"/>
          <w:szCs w:val="23"/>
        </w:rPr>
      </w:pPr>
    </w:p>
    <w:p w:rsidR="00B773C6" w:rsidRDefault="00B773C6">
      <w:pPr>
        <w:pStyle w:val="CM37"/>
        <w:framePr w:w="6029" w:wrap="auto" w:vAnchor="page" w:hAnchor="page" w:x="2881" w:y="12671"/>
        <w:rPr>
          <w:rFonts w:cs="Calibri"/>
          <w:color w:val="000000"/>
          <w:sz w:val="23"/>
          <w:szCs w:val="23"/>
        </w:rPr>
      </w:pPr>
      <w:r>
        <w:rPr>
          <w:rFonts w:cs="Calibri"/>
          <w:color w:val="000000"/>
          <w:sz w:val="23"/>
          <w:szCs w:val="23"/>
        </w:rPr>
        <w:t xml:space="preserve"> </w:t>
      </w:r>
    </w:p>
    <w:p w:rsidR="00B773C6" w:rsidRDefault="00B773C6">
      <w:pPr>
        <w:pStyle w:val="Default"/>
        <w:framePr w:w="977" w:wrap="auto" w:vAnchor="page" w:hAnchor="page" w:x="10623" w:y="14908"/>
        <w:rPr>
          <w:sz w:val="23"/>
          <w:szCs w:val="23"/>
        </w:rPr>
      </w:pPr>
    </w:p>
    <w:p w:rsidR="00B773C6" w:rsidRPr="00C301A0" w:rsidRDefault="00B773C6" w:rsidP="00C301A0"/>
    <w:p w:rsidR="00B773C6" w:rsidRDefault="00B773C6">
      <w:pPr>
        <w:pStyle w:val="Default"/>
        <w:framePr w:w="977" w:wrap="auto" w:vAnchor="page" w:hAnchor="page" w:x="10623" w:y="14908"/>
        <w:rPr>
          <w:sz w:val="23"/>
          <w:szCs w:val="23"/>
        </w:rPr>
      </w:pPr>
    </w:p>
    <w:p w:rsidR="00B773C6" w:rsidRDefault="00B773C6">
      <w:pPr>
        <w:pStyle w:val="Default"/>
        <w:framePr w:w="977" w:wrap="auto" w:vAnchor="page" w:hAnchor="page" w:x="10623" w:y="14908"/>
        <w:rPr>
          <w:sz w:val="48"/>
          <w:szCs w:val="48"/>
        </w:rPr>
      </w:pPr>
    </w:p>
    <w:p w:rsidR="00B773C6" w:rsidRDefault="00B773C6">
      <w:pPr>
        <w:pStyle w:val="Default"/>
        <w:rPr>
          <w:rFonts w:cstheme="minorBidi"/>
          <w:color w:val="auto"/>
        </w:rPr>
      </w:pPr>
    </w:p>
    <w:p w:rsidR="00B773C6" w:rsidRDefault="00B773C6">
      <w:pPr>
        <w:pStyle w:val="Default"/>
        <w:framePr w:w="977" w:wrap="auto" w:vAnchor="page" w:hAnchor="page" w:x="10623" w:y="14908"/>
        <w:rPr>
          <w:rFonts w:cstheme="minorBidi"/>
          <w:color w:val="auto"/>
        </w:rPr>
      </w:pPr>
    </w:p>
    <w:p w:rsidR="00B773C6" w:rsidRDefault="00B773C6">
      <w:pPr>
        <w:pStyle w:val="Default"/>
        <w:rPr>
          <w:rFonts w:cstheme="minorBidi"/>
          <w:color w:val="auto"/>
        </w:rPr>
      </w:pPr>
    </w:p>
    <w:p w:rsidR="00B773C6" w:rsidRDefault="00B773C6">
      <w:pPr>
        <w:pStyle w:val="CM27"/>
        <w:pageBreakBefore/>
        <w:framePr w:w="9457" w:wrap="auto" w:vAnchor="page" w:hAnchor="page" w:x="1801" w:y="1440"/>
        <w:jc w:val="center"/>
        <w:rPr>
          <w:sz w:val="28"/>
          <w:szCs w:val="28"/>
        </w:rPr>
      </w:pPr>
      <w:r>
        <w:rPr>
          <w:sz w:val="28"/>
          <w:szCs w:val="28"/>
        </w:rPr>
        <w:t xml:space="preserve">Sample Evaluation Report for Specific Learning Disability (SLD) Identification </w:t>
      </w:r>
    </w:p>
    <w:p w:rsidR="00B773C6" w:rsidRDefault="00B773C6">
      <w:pPr>
        <w:pStyle w:val="CM27"/>
        <w:framePr w:w="9335" w:wrap="auto" w:vAnchor="page" w:hAnchor="page" w:x="1441" w:y="2075"/>
        <w:spacing w:line="293" w:lineRule="atLeast"/>
        <w:rPr>
          <w:sz w:val="23"/>
          <w:szCs w:val="23"/>
        </w:rPr>
      </w:pPr>
      <w:r>
        <w:rPr>
          <w:sz w:val="23"/>
          <w:szCs w:val="23"/>
        </w:rPr>
        <w:t xml:space="preserve">The following example provides sample language that could be used by practitioners to compile RtI data in support of SLD identification. This example supports the presence of a disability in reading and academic need in math, but can be further adapted to include the areas of writing, language comprehension, and oral expression. </w:t>
      </w:r>
    </w:p>
    <w:p w:rsidR="00B773C6" w:rsidRDefault="00B773C6">
      <w:pPr>
        <w:pStyle w:val="Default"/>
        <w:framePr w:w="8618" w:wrap="auto" w:vAnchor="page" w:hAnchor="page" w:x="1441" w:y="3540"/>
        <w:spacing w:line="293" w:lineRule="atLeast"/>
        <w:rPr>
          <w:rFonts w:cstheme="minorBidi"/>
          <w:color w:val="auto"/>
          <w:sz w:val="23"/>
          <w:szCs w:val="23"/>
        </w:rPr>
      </w:pPr>
      <w:r>
        <w:rPr>
          <w:rFonts w:cstheme="minorBidi"/>
          <w:color w:val="auto"/>
          <w:sz w:val="23"/>
          <w:szCs w:val="23"/>
        </w:rPr>
        <w:t xml:space="preserve">When completing an SLD evaluation report, provide evidence that addresses each of the following: </w:t>
      </w:r>
    </w:p>
    <w:p w:rsidR="00B773C6" w:rsidRDefault="00B773C6" w:rsidP="009B56AD">
      <w:pPr>
        <w:pStyle w:val="Default"/>
        <w:framePr w:w="9423" w:wrap="auto" w:vAnchor="page" w:hAnchor="page" w:x="1482" w:y="4156"/>
        <w:numPr>
          <w:ilvl w:val="0"/>
          <w:numId w:val="31"/>
        </w:numPr>
        <w:rPr>
          <w:rFonts w:cstheme="minorBidi"/>
          <w:color w:val="auto"/>
          <w:sz w:val="23"/>
          <w:szCs w:val="23"/>
        </w:rPr>
      </w:pPr>
      <w:r>
        <w:rPr>
          <w:rFonts w:cstheme="minorBidi"/>
          <w:color w:val="auto"/>
          <w:sz w:val="23"/>
          <w:szCs w:val="23"/>
        </w:rPr>
        <w:t xml:space="preserve">A description of interventions attempted and results of progress monitoring </w:t>
      </w:r>
    </w:p>
    <w:p w:rsidR="00B773C6" w:rsidRDefault="00B773C6" w:rsidP="009B56AD">
      <w:pPr>
        <w:pStyle w:val="Default"/>
        <w:framePr w:w="9423" w:wrap="auto" w:vAnchor="page" w:hAnchor="page" w:x="1482" w:y="4156"/>
        <w:numPr>
          <w:ilvl w:val="0"/>
          <w:numId w:val="31"/>
        </w:numPr>
        <w:rPr>
          <w:rFonts w:cstheme="minorBidi"/>
          <w:color w:val="auto"/>
          <w:sz w:val="23"/>
          <w:szCs w:val="23"/>
        </w:rPr>
      </w:pPr>
      <w:r>
        <w:rPr>
          <w:rFonts w:cstheme="minorBidi"/>
          <w:color w:val="auto"/>
          <w:sz w:val="23"/>
          <w:szCs w:val="23"/>
        </w:rPr>
        <w:t xml:space="preserve">Summary of the student’s initial and current Gap (as compared to peer performance) in the area(s) previously addressed through the RtI process </w:t>
      </w:r>
    </w:p>
    <w:p w:rsidR="00B773C6" w:rsidRDefault="00B773C6" w:rsidP="009B56AD">
      <w:pPr>
        <w:pStyle w:val="Default"/>
        <w:framePr w:w="9423" w:wrap="auto" w:vAnchor="page" w:hAnchor="page" w:x="1482" w:y="4156"/>
        <w:numPr>
          <w:ilvl w:val="0"/>
          <w:numId w:val="31"/>
        </w:numPr>
        <w:rPr>
          <w:color w:val="auto"/>
          <w:sz w:val="23"/>
          <w:szCs w:val="23"/>
        </w:rPr>
      </w:pPr>
      <w:r>
        <w:rPr>
          <w:rFonts w:cstheme="minorBidi"/>
          <w:color w:val="auto"/>
          <w:sz w:val="23"/>
          <w:szCs w:val="23"/>
        </w:rPr>
        <w:t>Evidence of a significant skill deficit (using targeted, norm</w:t>
      </w:r>
      <w:r>
        <w:rPr>
          <w:color w:val="auto"/>
          <w:sz w:val="23"/>
          <w:szCs w:val="23"/>
        </w:rPr>
        <w:t xml:space="preserve">‐referenced assessments) in </w:t>
      </w:r>
      <w:r>
        <w:rPr>
          <w:i/>
          <w:iCs/>
          <w:color w:val="auto"/>
          <w:sz w:val="23"/>
          <w:szCs w:val="23"/>
        </w:rPr>
        <w:t xml:space="preserve">all </w:t>
      </w:r>
      <w:r>
        <w:rPr>
          <w:color w:val="auto"/>
          <w:sz w:val="23"/>
          <w:szCs w:val="23"/>
        </w:rPr>
        <w:t xml:space="preserve">areas of suspected need and in areas where IEP goals will be written </w:t>
      </w:r>
    </w:p>
    <w:p w:rsidR="00B773C6" w:rsidRDefault="00B773C6" w:rsidP="009B56AD">
      <w:pPr>
        <w:pStyle w:val="Default"/>
        <w:framePr w:w="9423" w:wrap="auto" w:vAnchor="page" w:hAnchor="page" w:x="1482" w:y="4156"/>
        <w:numPr>
          <w:ilvl w:val="0"/>
          <w:numId w:val="31"/>
        </w:numPr>
        <w:rPr>
          <w:color w:val="auto"/>
          <w:sz w:val="23"/>
          <w:szCs w:val="23"/>
        </w:rPr>
      </w:pPr>
      <w:r>
        <w:rPr>
          <w:color w:val="auto"/>
          <w:sz w:val="23"/>
          <w:szCs w:val="23"/>
        </w:rPr>
        <w:t xml:space="preserve">Observations from the student’s teacher or results of direct observation regarding the student’s performance in the general education setting </w:t>
      </w:r>
    </w:p>
    <w:p w:rsidR="00B773C6" w:rsidRDefault="00B773C6" w:rsidP="009B56AD">
      <w:pPr>
        <w:pStyle w:val="Default"/>
        <w:framePr w:w="9423" w:wrap="auto" w:vAnchor="page" w:hAnchor="page" w:x="1482" w:y="4156"/>
        <w:numPr>
          <w:ilvl w:val="0"/>
          <w:numId w:val="31"/>
        </w:numPr>
        <w:rPr>
          <w:color w:val="auto"/>
          <w:sz w:val="23"/>
          <w:szCs w:val="23"/>
        </w:rPr>
      </w:pPr>
      <w:r>
        <w:rPr>
          <w:color w:val="auto"/>
          <w:sz w:val="23"/>
          <w:szCs w:val="23"/>
        </w:rPr>
        <w:t xml:space="preserve">Educationally relevant medical findings </w:t>
      </w:r>
    </w:p>
    <w:p w:rsidR="00B773C6" w:rsidRDefault="00B773C6" w:rsidP="009B56AD">
      <w:pPr>
        <w:pStyle w:val="Default"/>
        <w:framePr w:w="9423" w:wrap="auto" w:vAnchor="page" w:hAnchor="page" w:x="1482" w:y="4156"/>
        <w:numPr>
          <w:ilvl w:val="0"/>
          <w:numId w:val="31"/>
        </w:numPr>
        <w:rPr>
          <w:color w:val="auto"/>
          <w:sz w:val="23"/>
          <w:szCs w:val="23"/>
        </w:rPr>
      </w:pPr>
      <w:r>
        <w:rPr>
          <w:color w:val="auto"/>
          <w:sz w:val="23"/>
          <w:szCs w:val="23"/>
        </w:rPr>
        <w:t xml:space="preserve">Statement addressing the resources necessary to support the student’s participation and progress in the general education curriculum beyond those available in the general education setting </w:t>
      </w:r>
    </w:p>
    <w:p w:rsidR="00B773C6" w:rsidRDefault="00B773C6" w:rsidP="009B56AD">
      <w:pPr>
        <w:pStyle w:val="Default"/>
        <w:framePr w:w="9423" w:wrap="auto" w:vAnchor="page" w:hAnchor="page" w:x="1482" w:y="4156"/>
        <w:numPr>
          <w:ilvl w:val="0"/>
          <w:numId w:val="31"/>
        </w:numPr>
        <w:rPr>
          <w:color w:val="auto"/>
          <w:sz w:val="23"/>
          <w:szCs w:val="23"/>
        </w:rPr>
      </w:pPr>
      <w:r>
        <w:rPr>
          <w:color w:val="auto"/>
          <w:sz w:val="23"/>
          <w:szCs w:val="23"/>
        </w:rPr>
        <w:t xml:space="preserve">Documentation that parents/guardians were included and informed regarding all aspects of the RtI and evaluation process </w:t>
      </w:r>
    </w:p>
    <w:p w:rsidR="00B773C6" w:rsidRPr="00833FC0" w:rsidRDefault="00B773C6">
      <w:pPr>
        <w:pStyle w:val="Default"/>
        <w:rPr>
          <w:b/>
          <w:color w:val="auto"/>
          <w:sz w:val="23"/>
          <w:szCs w:val="23"/>
        </w:rPr>
      </w:pPr>
    </w:p>
    <w:p w:rsidR="00B773C6" w:rsidRPr="00833FC0" w:rsidRDefault="00B773C6">
      <w:pPr>
        <w:pStyle w:val="CM4"/>
        <w:framePr w:w="3347" w:wrap="auto" w:vAnchor="page" w:hAnchor="page" w:x="1441" w:y="8610"/>
        <w:rPr>
          <w:rFonts w:cs="Calibri"/>
          <w:b/>
          <w:sz w:val="23"/>
          <w:szCs w:val="23"/>
        </w:rPr>
      </w:pPr>
      <w:r w:rsidRPr="00833FC0">
        <w:rPr>
          <w:rFonts w:cs="Calibri"/>
          <w:b/>
          <w:i/>
          <w:iCs/>
          <w:sz w:val="23"/>
          <w:szCs w:val="23"/>
        </w:rPr>
        <w:t xml:space="preserve">Sample Evaluation Report: </w:t>
      </w:r>
    </w:p>
    <w:p w:rsidR="00B773C6" w:rsidRDefault="00B773C6">
      <w:pPr>
        <w:pStyle w:val="CM25"/>
        <w:framePr w:w="9223" w:wrap="auto" w:vAnchor="page" w:hAnchor="page" w:x="1440" w:y="8869"/>
        <w:rPr>
          <w:rFonts w:cs="Calibri"/>
          <w:sz w:val="23"/>
          <w:szCs w:val="23"/>
        </w:rPr>
      </w:pPr>
      <w:r>
        <w:rPr>
          <w:rFonts w:cs="Calibri"/>
          <w:sz w:val="23"/>
          <w:szCs w:val="23"/>
        </w:rPr>
        <w:t>Amy is a student in 3</w:t>
      </w:r>
      <w:r>
        <w:rPr>
          <w:rFonts w:cs="Calibri"/>
          <w:position w:val="11"/>
          <w:sz w:val="16"/>
          <w:szCs w:val="16"/>
          <w:vertAlign w:val="superscript"/>
        </w:rPr>
        <w:t xml:space="preserve">rd </w:t>
      </w:r>
      <w:r>
        <w:rPr>
          <w:rFonts w:cs="Calibri"/>
          <w:sz w:val="23"/>
          <w:szCs w:val="23"/>
        </w:rPr>
        <w:t xml:space="preserve">grade at Jordahl Elementary, and has attended school at Jordahl since she and her family moved in August. Prior to attending Jordahl, Amy attended several other schools. Amy began receiving academic intervention through the Response to Intervention (RtI) process in November of 2009 to address parent and school concerns that Amy was struggling to meet grade level reading expectations. Amy’s classroom teacher reports that she has made many friends within her class, and enjoys listening to stories within the classroom setting. However, she has also observed that Amy requires extra time to complete her work, has a difficult time understanding directions, and avoids answering questions in class. The teacher also reports that Amy requires a large amount of teacher support to understand daily instruction in both reading and math, such as asking continual questions during whole group instruction and not completing assignments without adult support during independent work time. At home Amy’s parents report that she is eager to play with peers on weekends but is often reluctant to talk about academics, and avoids completing homework unless she has assistance. They also report that Amy has struggled with reading in several of her previous schools, but they often moved before Amy was able to secure additional assistance. As part of the RtI process, Jordahl called Amy’s previous schools and obtained information that she was provided research‐based reading programs while enrolled, however continued to struggle to meet grade‐level expectations. </w:t>
      </w:r>
    </w:p>
    <w:p w:rsidR="00B773C6" w:rsidRDefault="00B773C6">
      <w:pPr>
        <w:pStyle w:val="Default"/>
        <w:framePr w:w="977" w:wrap="auto" w:vAnchor="page" w:hAnchor="page" w:x="10623" w:y="14908"/>
        <w:rPr>
          <w:color w:val="auto"/>
          <w:sz w:val="23"/>
          <w:szCs w:val="23"/>
        </w:rPr>
      </w:pPr>
    </w:p>
    <w:p w:rsidR="00B773C6" w:rsidRDefault="00B773C6">
      <w:pPr>
        <w:pStyle w:val="CM27"/>
        <w:pageBreakBefore/>
        <w:framePr w:w="9182" w:wrap="auto" w:vAnchor="page" w:hAnchor="page" w:x="1440" w:y="1733"/>
        <w:spacing w:line="293" w:lineRule="atLeast"/>
        <w:rPr>
          <w:rFonts w:cs="Calibri"/>
          <w:sz w:val="23"/>
          <w:szCs w:val="23"/>
        </w:rPr>
      </w:pPr>
      <w:r>
        <w:rPr>
          <w:rFonts w:cs="Calibri"/>
          <w:sz w:val="23"/>
          <w:szCs w:val="23"/>
        </w:rPr>
        <w:t xml:space="preserve">During the targeted RtI intervention phase, Amy was pulled in a small group to receive fluency practice using Read Naturally. This intervention was provided in addition to the core third grade curriculum. At baseline, Amy was reading 30 words per minute (Gap =2.67) using third grade DIBELS progress monitoring. When benchmarking after the initial intervention, Amy’s oral reading fluency improved to 39 words per minute (Gap = 2.56); however, the gap was still significant. </w:t>
      </w:r>
    </w:p>
    <w:p w:rsidR="00B773C6" w:rsidRDefault="00B773C6">
      <w:pPr>
        <w:pStyle w:val="CM27"/>
        <w:framePr w:w="9173" w:wrap="auto" w:vAnchor="page" w:hAnchor="page" w:x="1440" w:y="3784"/>
        <w:spacing w:line="293" w:lineRule="atLeast"/>
        <w:rPr>
          <w:rFonts w:cs="Calibri"/>
          <w:sz w:val="23"/>
          <w:szCs w:val="23"/>
        </w:rPr>
      </w:pPr>
      <w:r>
        <w:rPr>
          <w:rFonts w:cs="Calibri"/>
          <w:sz w:val="23"/>
          <w:szCs w:val="23"/>
        </w:rPr>
        <w:t>Because the gap was still significant, Amy was given the Gray Oral Reading Test‐Fourth Edition (GORT‐4) to determine specific errors impacting fluency. Results placed her in the 6</w:t>
      </w:r>
      <w:r>
        <w:rPr>
          <w:rFonts w:cs="Calibri"/>
          <w:position w:val="11"/>
          <w:sz w:val="16"/>
          <w:szCs w:val="16"/>
          <w:vertAlign w:val="superscript"/>
        </w:rPr>
        <w:t xml:space="preserve">th </w:t>
      </w:r>
      <w:r>
        <w:rPr>
          <w:rFonts w:cs="Calibri"/>
          <w:sz w:val="23"/>
          <w:szCs w:val="23"/>
        </w:rPr>
        <w:t xml:space="preserve">national percentile rank compared to same‐aged peers. Error analysis indicated that Amy consistently demonstrated difficulty decoding vowel combinations and digraphs. </w:t>
      </w:r>
    </w:p>
    <w:p w:rsidR="00B773C6" w:rsidRDefault="00B773C6">
      <w:pPr>
        <w:pStyle w:val="CM27"/>
        <w:framePr w:w="9007" w:wrap="auto" w:vAnchor="page" w:hAnchor="page" w:x="1441" w:y="5249"/>
        <w:spacing w:line="293" w:lineRule="atLeast"/>
        <w:rPr>
          <w:rFonts w:cs="Calibri"/>
          <w:sz w:val="23"/>
          <w:szCs w:val="23"/>
        </w:rPr>
      </w:pPr>
      <w:r>
        <w:rPr>
          <w:rFonts w:cs="Calibri"/>
          <w:sz w:val="23"/>
          <w:szCs w:val="23"/>
        </w:rPr>
        <w:t xml:space="preserve">Amy’s teacher also recognized that she was struggling to master unit material in math. Over the course of the year Amy’s scores on unit math tests began declining and were frequently falling significantly below the class average. As a result, Amy was instructed in a small group with her math teacher after whole‐group math instruction to review math skills. </w:t>
      </w:r>
    </w:p>
    <w:p w:rsidR="00B773C6" w:rsidRDefault="00B773C6">
      <w:pPr>
        <w:pStyle w:val="CM27"/>
        <w:framePr w:w="9142" w:wrap="auto" w:vAnchor="page" w:hAnchor="page" w:x="1441" w:y="6714"/>
        <w:spacing w:line="288" w:lineRule="atLeast"/>
        <w:rPr>
          <w:rFonts w:cs="Calibri"/>
          <w:sz w:val="23"/>
          <w:szCs w:val="23"/>
        </w:rPr>
      </w:pPr>
      <w:r>
        <w:rPr>
          <w:rFonts w:cs="Calibri"/>
          <w:sz w:val="23"/>
          <w:szCs w:val="23"/>
        </w:rPr>
        <w:t xml:space="preserve">To develop an intensive intervention, information gained from diagnostic testing was used. Amy began to attend an additional small group that provided intensive instruction and review of decoding vowel combinations and digraphs in isolation and in text. When benchmarking during the intensive intervention, Amy was reading 51 words per minute (Gap = 2.25), which continued to be significant. </w:t>
      </w:r>
    </w:p>
    <w:p w:rsidR="00B773C6" w:rsidRDefault="00B773C6">
      <w:pPr>
        <w:pStyle w:val="CM4"/>
        <w:framePr w:w="9319" w:wrap="auto" w:vAnchor="page" w:hAnchor="page" w:x="1440" w:y="8471"/>
        <w:rPr>
          <w:rFonts w:cs="Calibri"/>
          <w:sz w:val="23"/>
          <w:szCs w:val="23"/>
        </w:rPr>
      </w:pPr>
      <w:r>
        <w:rPr>
          <w:rFonts w:cs="Calibri"/>
          <w:sz w:val="23"/>
          <w:szCs w:val="23"/>
        </w:rPr>
        <w:t>Progress monitoring data and gap analysis conducted in the area of reading fluency indicates that Amy has shown insufficient progress in response to intensive interventions as compared to other students in her third grade class. Amy also demonstrates a significant skill deficit in the area of reading fluency as demonstrated by her score on the GORT‐4. During the course of the year, Amy continued to have difficulty improving her unit math scores despite additional help from her classroom teacher. Therefore, she was administered the Key Math‐3 Assessment and results placed her in the 2</w:t>
      </w:r>
      <w:r>
        <w:rPr>
          <w:rFonts w:cs="Calibri"/>
          <w:position w:val="11"/>
          <w:sz w:val="16"/>
          <w:szCs w:val="16"/>
          <w:vertAlign w:val="superscript"/>
        </w:rPr>
        <w:t xml:space="preserve">nd </w:t>
      </w:r>
      <w:r>
        <w:rPr>
          <w:rFonts w:cs="Calibri"/>
          <w:sz w:val="23"/>
          <w:szCs w:val="23"/>
        </w:rPr>
        <w:t>percentile nationally, also demonstrating a significant skill deficit. Furthermore, the Scantron Performance Series assessment in reading and math indicate that she is performing at the 3</w:t>
      </w:r>
      <w:r>
        <w:rPr>
          <w:rFonts w:cs="Calibri"/>
          <w:position w:val="11"/>
          <w:sz w:val="16"/>
          <w:szCs w:val="16"/>
          <w:vertAlign w:val="superscript"/>
        </w:rPr>
        <w:t xml:space="preserve">rd </w:t>
      </w:r>
      <w:r>
        <w:rPr>
          <w:rFonts w:cs="Calibri"/>
          <w:sz w:val="23"/>
          <w:szCs w:val="23"/>
        </w:rPr>
        <w:t xml:space="preserve">national percentile rank and has made limited gains between the fall and spring reading and math Scantron Performance assessment. In order for Amy to make progress in the area of reading fluency the team, including her parents, agree that she will continue to require long‐term, intensive intervention and specially‐designed instruction. Amy would also benefit from additional support and progress monitoring in the area of math. </w:t>
      </w:r>
    </w:p>
    <w:p w:rsidR="00B773C6" w:rsidRDefault="00BF66EE">
      <w:pPr>
        <w:pStyle w:val="Default"/>
        <w:framePr w:w="977" w:wrap="auto" w:vAnchor="page" w:hAnchor="page" w:x="10623" w:y="14908"/>
        <w:rPr>
          <w:color w:val="auto"/>
          <w:sz w:val="23"/>
          <w:szCs w:val="23"/>
        </w:rPr>
      </w:pPr>
      <w:r>
        <w:rPr>
          <w:noProof/>
          <w:color w:val="auto"/>
          <w:sz w:val="23"/>
          <w:szCs w:val="23"/>
        </w:rPr>
        <w:drawing>
          <wp:inline distT="0" distB="0" distL="0" distR="0">
            <wp:extent cx="114300" cy="1428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114300" cy="142875"/>
                    </a:xfrm>
                    <a:prstGeom prst="rect">
                      <a:avLst/>
                    </a:prstGeom>
                    <a:noFill/>
                    <a:ln w="9525">
                      <a:noFill/>
                      <a:miter lim="800000"/>
                      <a:headEnd/>
                      <a:tailEnd/>
                    </a:ln>
                  </pic:spPr>
                </pic:pic>
              </a:graphicData>
            </a:graphic>
          </wp:inline>
        </w:drawing>
      </w:r>
    </w:p>
    <w:p w:rsidR="00B773C6" w:rsidRDefault="00516EA5" w:rsidP="00A67354">
      <w:pPr>
        <w:pStyle w:val="Default"/>
      </w:pPr>
      <w:r>
        <w:rPr>
          <w:noProof/>
        </w:rPr>
        <mc:AlternateContent>
          <mc:Choice Requires="wps">
            <w:drawing>
              <wp:anchor distT="0" distB="0" distL="114300" distR="114300" simplePos="0" relativeHeight="251681792" behindDoc="0" locked="0" layoutInCell="0" allowOverlap="1">
                <wp:simplePos x="0" y="0"/>
                <wp:positionH relativeFrom="page">
                  <wp:posOffset>525145</wp:posOffset>
                </wp:positionH>
                <wp:positionV relativeFrom="page">
                  <wp:posOffset>461645</wp:posOffset>
                </wp:positionV>
                <wp:extent cx="7208520" cy="3687445"/>
                <wp:effectExtent l="1270" t="4445" r="635" b="3810"/>
                <wp:wrapThrough wrapText="bothSides">
                  <wp:wrapPolygon edited="0">
                    <wp:start x="0" y="0"/>
                    <wp:lineTo x="0" y="0"/>
                    <wp:lineTo x="0" y="0"/>
                  </wp:wrapPolygon>
                </wp:wrapThrough>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368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7" w:rsidRDefault="00372487">
                            <w:pPr>
                              <w:widowControl w:val="0"/>
                              <w:autoSpaceDE w:val="0"/>
                              <w:autoSpaceDN w:val="0"/>
                              <w:adjustRightInd w:val="0"/>
                              <w:spacing w:after="0" w:line="240" w:lineRule="auto"/>
                              <w:rPr>
                                <w:rFonts w:ascii="Calibri" w:hAnsi="Calibri"/>
                                <w:sz w:val="24"/>
                                <w:szCs w:val="24"/>
                              </w:rPr>
                            </w:pPr>
                          </w:p>
                          <w:p w:rsidR="00372487" w:rsidRDefault="00372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41.35pt;margin-top:36.35pt;width:567.6pt;height:290.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ugIAAMI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" o:allowincell="f" filled="f" stroked="f">
                <v:textbox>
                  <w:txbxContent>
                    <w:p w:rsidR="00372487" w:rsidRDefault="00372487">
                      <w:pPr>
                        <w:widowControl w:val="0"/>
                        <w:autoSpaceDE w:val="0"/>
                        <w:autoSpaceDN w:val="0"/>
                        <w:adjustRightInd w:val="0"/>
                        <w:spacing w:after="0" w:line="240" w:lineRule="auto"/>
                        <w:rPr>
                          <w:rFonts w:ascii="Calibri" w:hAnsi="Calibri"/>
                          <w:sz w:val="24"/>
                          <w:szCs w:val="24"/>
                        </w:rPr>
                      </w:pPr>
                    </w:p>
                    <w:p w:rsidR="00372487" w:rsidRDefault="00372487"/>
                  </w:txbxContent>
                </v:textbox>
                <w10:wrap type="through" anchorx="page" anchory="page"/>
              </v:shape>
            </w:pict>
          </mc:Fallback>
        </mc:AlternateContent>
      </w:r>
    </w:p>
    <w:sectPr w:rsidR="00B773C6" w:rsidSect="00512B0F">
      <w:pgSz w:w="12240" w:h="16340"/>
      <w:pgMar w:top="1267" w:right="994" w:bottom="1440" w:left="135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1F" w:rsidRDefault="00175C1F" w:rsidP="00B449DD">
      <w:pPr>
        <w:spacing w:after="0" w:line="240" w:lineRule="auto"/>
      </w:pPr>
      <w:r>
        <w:separator/>
      </w:r>
    </w:p>
  </w:endnote>
  <w:endnote w:type="continuationSeparator" w:id="0">
    <w:p w:rsidR="00175C1F" w:rsidRDefault="00175C1F" w:rsidP="00B4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7" w:rsidRDefault="00372487" w:rsidP="00D02F74">
    <w:pPr>
      <w:pStyle w:val="Footer"/>
      <w:jc w:val="right"/>
    </w:pPr>
    <w:r>
      <w:t>Adapted from FFSD manual, June 2011</w:t>
    </w:r>
  </w:p>
  <w:p w:rsidR="00372487" w:rsidRDefault="00372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1F" w:rsidRDefault="00175C1F" w:rsidP="00B449DD">
      <w:pPr>
        <w:spacing w:after="0" w:line="240" w:lineRule="auto"/>
      </w:pPr>
      <w:r>
        <w:separator/>
      </w:r>
    </w:p>
  </w:footnote>
  <w:footnote w:type="continuationSeparator" w:id="0">
    <w:p w:rsidR="00175C1F" w:rsidRDefault="00175C1F" w:rsidP="00B44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7" w:rsidRDefault="00372487">
    <w:pPr>
      <w:pStyle w:val="Header"/>
      <w:jc w:val="right"/>
    </w:pPr>
  </w:p>
  <w:p w:rsidR="00372487" w:rsidRDefault="0037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C4019"/>
    <w:multiLevelType w:val="hybridMultilevel"/>
    <w:tmpl w:val="F863D0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F64D99"/>
    <w:multiLevelType w:val="hybridMultilevel"/>
    <w:tmpl w:val="EF1A21C6"/>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3FAD50"/>
    <w:multiLevelType w:val="hybridMultilevel"/>
    <w:tmpl w:val="A4480428"/>
    <w:lvl w:ilvl="0" w:tplc="FFFFFFFF">
      <w:start w:val="1"/>
      <w:numFmt w:val="ideographDigital"/>
      <w:lvlText w:null="1"/>
      <w:lvlJc w:val="left"/>
    </w:lvl>
    <w:lvl w:ilvl="1" w:tplc="FFFFFFFF">
      <w:start w:val="1"/>
      <w:numFmt w:val="ideographDigital"/>
      <w:lvlText w:null="1"/>
      <w:lvlJc w:val="left"/>
    </w:lvl>
    <w:lvl w:ilvl="2" w:tplc="FFFFFFFF">
      <w:start w:val="1"/>
      <w:numFmt w:val="decim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31DDA2"/>
    <w:multiLevelType w:val="hybridMultilevel"/>
    <w:tmpl w:val="C9C297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352E11"/>
    <w:multiLevelType w:val="hybridMultilevel"/>
    <w:tmpl w:val="CDCD57FA"/>
    <w:lvl w:ilvl="0" w:tplc="FFFFFFFF">
      <w:start w:val="1"/>
      <w:numFmt w:val="ideographDigital"/>
      <w:lvlText w:null="1"/>
      <w:lvlJc w:val="left"/>
    </w:lvl>
    <w:lvl w:ilvl="1" w:tplc="FFFFFFFF">
      <w:start w:val="1"/>
      <w:numFmt w:val="ideographDigital"/>
      <w:lvlText w:null="1"/>
      <w:lvlJc w:val="left"/>
    </w:lvl>
    <w:lvl w:ilvl="2" w:tplc="3BB158E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07BA2"/>
    <w:multiLevelType w:val="hybridMultilevel"/>
    <w:tmpl w:val="1F6CC8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2C4AFE"/>
    <w:multiLevelType w:val="hybridMultilevel"/>
    <w:tmpl w:val="2E1655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DC1D030"/>
    <w:multiLevelType w:val="hybridMultilevel"/>
    <w:tmpl w:val="4AECCA0A"/>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E19E3A"/>
    <w:multiLevelType w:val="hybridMultilevel"/>
    <w:tmpl w:val="3F32C128"/>
    <w:lvl w:ilvl="0" w:tplc="B5A8A69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16743F"/>
    <w:multiLevelType w:val="hybridMultilevel"/>
    <w:tmpl w:val="308238A6"/>
    <w:lvl w:ilvl="0" w:tplc="FFFFFFFF">
      <w:start w:val="1"/>
      <w:numFmt w:val="ideographDigital"/>
      <w:lvlText w:null="1"/>
      <w:lvlJc w:val="left"/>
    </w:lvl>
    <w:lvl w:ilvl="1" w:tplc="FFFFFFFF">
      <w:start w:val="1"/>
      <w:numFmt w:val="ideographDigital"/>
      <w:lvlText w:null="1"/>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D8106BD"/>
    <w:multiLevelType w:val="multilevel"/>
    <w:tmpl w:val="7E9A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0037A"/>
    <w:multiLevelType w:val="hybridMultilevel"/>
    <w:tmpl w:val="C39AA106"/>
    <w:lvl w:ilvl="0" w:tplc="FFFFFFFF">
      <w:start w:val="1"/>
      <w:numFmt w:val="ideographDigital"/>
      <w:lvlText w:null="1"/>
      <w:lvlJc w:val="left"/>
    </w:lvl>
    <w:lvl w:ilvl="1" w:tplc="FFFFFFFF">
      <w:start w:val="1"/>
      <w:numFmt w:val="ideographDigital"/>
      <w:lvlText w:null="1"/>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9C5EF6"/>
    <w:multiLevelType w:val="multilevel"/>
    <w:tmpl w:val="8DA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60AAB"/>
    <w:multiLevelType w:val="hybridMultilevel"/>
    <w:tmpl w:val="6D18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3E06F"/>
    <w:multiLevelType w:val="hybridMultilevel"/>
    <w:tmpl w:val="2C4C6A04"/>
    <w:lvl w:ilvl="0" w:tplc="FFFFFFFF">
      <w:start w:val="1"/>
      <w:numFmt w:val="ideographDigital"/>
      <w:lvlText w:null="1"/>
      <w:lvlJc w:val="left"/>
    </w:lvl>
    <w:lvl w:ilvl="1" w:tplc="FFFFFFFF">
      <w:start w:val="1"/>
      <w:numFmt w:val="ideographDigital"/>
      <w:lvlText w:null="1"/>
      <w:lvlJc w:val="left"/>
    </w:lvl>
    <w:lvl w:ilvl="2" w:tplc="FFFFFFFF">
      <w:start w:val="1"/>
      <w:numFmt w:val="decim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AFB2013"/>
    <w:multiLevelType w:val="multilevel"/>
    <w:tmpl w:val="7EF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05536F"/>
    <w:multiLevelType w:val="hybridMultilevel"/>
    <w:tmpl w:val="A55771B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DA48D1"/>
    <w:multiLevelType w:val="hybridMultilevel"/>
    <w:tmpl w:val="72B27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673B51"/>
    <w:multiLevelType w:val="hybridMultilevel"/>
    <w:tmpl w:val="16F91D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706A7D0"/>
    <w:multiLevelType w:val="hybridMultilevel"/>
    <w:tmpl w:val="4114F44C"/>
    <w:lvl w:ilvl="0" w:tplc="FFFFFFFF">
      <w:start w:val="1"/>
      <w:numFmt w:val="ideographDigital"/>
      <w:lvlText w:null="1"/>
      <w:lvlJc w:val="left"/>
    </w:lvl>
    <w:lvl w:ilvl="1" w:tplc="FFFFFFFF">
      <w:start w:val="1"/>
      <w:numFmt w:val="ideographDigital"/>
      <w:lvlText w:null="1"/>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C7E7AA0"/>
    <w:multiLevelType w:val="hybridMultilevel"/>
    <w:tmpl w:val="47E2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67242D"/>
    <w:multiLevelType w:val="hybridMultilevel"/>
    <w:tmpl w:val="2E38A950"/>
    <w:lvl w:ilvl="0" w:tplc="3CB2FFF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B4862"/>
    <w:multiLevelType w:val="hybridMultilevel"/>
    <w:tmpl w:val="4C748F38"/>
    <w:lvl w:ilvl="0" w:tplc="6B2E20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551C1"/>
    <w:multiLevelType w:val="hybridMultilevel"/>
    <w:tmpl w:val="547EF01A"/>
    <w:lvl w:ilvl="0" w:tplc="9BA6C3CA">
      <w:start w:val="3"/>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72BBB"/>
    <w:multiLevelType w:val="hybridMultilevel"/>
    <w:tmpl w:val="B16AA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1B6A53"/>
    <w:multiLevelType w:val="hybridMultilevel"/>
    <w:tmpl w:val="63644F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677F5C1C"/>
    <w:multiLevelType w:val="hybridMultilevel"/>
    <w:tmpl w:val="878837E6"/>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9C03F70"/>
    <w:multiLevelType w:val="hybridMultilevel"/>
    <w:tmpl w:val="68B321BE"/>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D8271D9"/>
    <w:multiLevelType w:val="hybridMultilevel"/>
    <w:tmpl w:val="BF40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5183E"/>
    <w:multiLevelType w:val="hybridMultilevel"/>
    <w:tmpl w:val="52D51CDA"/>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AC93D01"/>
    <w:multiLevelType w:val="multilevel"/>
    <w:tmpl w:val="ED3E2B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E05ED"/>
    <w:multiLevelType w:val="hybridMultilevel"/>
    <w:tmpl w:val="F79A57F2"/>
    <w:lvl w:ilvl="0" w:tplc="FFFFFFFF">
      <w:start w:val="1"/>
      <w:numFmt w:val="ideographDigital"/>
      <w:lvlText w:null="1"/>
      <w:lvlJc w:val="left"/>
    </w:lvl>
    <w:lvl w:ilvl="1" w:tplc="FFFFFFFF">
      <w:start w:val="1"/>
      <w:numFmt w:val="ideographDigital"/>
      <w:lvlText w:null="1"/>
      <w:lvlJc w:val="left"/>
    </w:lvl>
    <w:lvl w:ilvl="2" w:tplc="04090001">
      <w:start w:val="1"/>
      <w:numFmt w:val="bullet"/>
      <w:lvlText w:val=""/>
      <w:lvlJc w:val="left"/>
      <w:rPr>
        <w:rFonts w:ascii="Symbol" w:hAnsi="Symbol" w:hint="default"/>
      </w:rPr>
    </w:lvl>
    <w:lvl w:ilvl="3" w:tplc="FFFFFFFF">
      <w:numFmt w:val="decimal"/>
      <w:lvlText w:val=""/>
      <w:lvlJc w:val="left"/>
    </w:lvl>
    <w:lvl w:ilvl="4" w:tplc="04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27"/>
  </w:num>
  <w:num w:numId="4">
    <w:abstractNumId w:val="19"/>
  </w:num>
  <w:num w:numId="5">
    <w:abstractNumId w:val="8"/>
  </w:num>
  <w:num w:numId="6">
    <w:abstractNumId w:val="9"/>
  </w:num>
  <w:num w:numId="7">
    <w:abstractNumId w:val="3"/>
  </w:num>
  <w:num w:numId="8">
    <w:abstractNumId w:val="11"/>
  </w:num>
  <w:num w:numId="9">
    <w:abstractNumId w:val="14"/>
  </w:num>
  <w:num w:numId="10">
    <w:abstractNumId w:val="18"/>
  </w:num>
  <w:num w:numId="11">
    <w:abstractNumId w:val="4"/>
  </w:num>
  <w:num w:numId="12">
    <w:abstractNumId w:val="6"/>
  </w:num>
  <w:num w:numId="13">
    <w:abstractNumId w:val="16"/>
  </w:num>
  <w:num w:numId="14">
    <w:abstractNumId w:val="2"/>
  </w:num>
  <w:num w:numId="15">
    <w:abstractNumId w:val="26"/>
  </w:num>
  <w:num w:numId="16">
    <w:abstractNumId w:val="7"/>
  </w:num>
  <w:num w:numId="17">
    <w:abstractNumId w:val="0"/>
  </w:num>
  <w:num w:numId="18">
    <w:abstractNumId w:val="13"/>
  </w:num>
  <w:num w:numId="19">
    <w:abstractNumId w:val="28"/>
  </w:num>
  <w:num w:numId="20">
    <w:abstractNumId w:val="21"/>
  </w:num>
  <w:num w:numId="21">
    <w:abstractNumId w:val="15"/>
  </w:num>
  <w:num w:numId="22">
    <w:abstractNumId w:val="30"/>
  </w:num>
  <w:num w:numId="23">
    <w:abstractNumId w:val="10"/>
  </w:num>
  <w:num w:numId="24">
    <w:abstractNumId w:val="23"/>
  </w:num>
  <w:num w:numId="25">
    <w:abstractNumId w:val="22"/>
  </w:num>
  <w:num w:numId="26">
    <w:abstractNumId w:val="12"/>
  </w:num>
  <w:num w:numId="27">
    <w:abstractNumId w:val="31"/>
  </w:num>
  <w:num w:numId="28">
    <w:abstractNumId w:val="17"/>
  </w:num>
  <w:num w:numId="29">
    <w:abstractNumId w:val="25"/>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D0"/>
    <w:rsid w:val="0000797E"/>
    <w:rsid w:val="00007ED6"/>
    <w:rsid w:val="00013EA9"/>
    <w:rsid w:val="00026D1F"/>
    <w:rsid w:val="00032B37"/>
    <w:rsid w:val="00044484"/>
    <w:rsid w:val="000A4C43"/>
    <w:rsid w:val="000A4DCC"/>
    <w:rsid w:val="000B05D4"/>
    <w:rsid w:val="000B6CF8"/>
    <w:rsid w:val="000D3041"/>
    <w:rsid w:val="000E324A"/>
    <w:rsid w:val="00103AE0"/>
    <w:rsid w:val="00127B1A"/>
    <w:rsid w:val="00152EA6"/>
    <w:rsid w:val="00175C1F"/>
    <w:rsid w:val="001836E9"/>
    <w:rsid w:val="00185613"/>
    <w:rsid w:val="001D4D71"/>
    <w:rsid w:val="001E6C4E"/>
    <w:rsid w:val="001F6533"/>
    <w:rsid w:val="00216F23"/>
    <w:rsid w:val="002238B0"/>
    <w:rsid w:val="00246696"/>
    <w:rsid w:val="002534F2"/>
    <w:rsid w:val="00253D52"/>
    <w:rsid w:val="00260C0A"/>
    <w:rsid w:val="00273CDF"/>
    <w:rsid w:val="00274E9A"/>
    <w:rsid w:val="002A12BE"/>
    <w:rsid w:val="002B7E7C"/>
    <w:rsid w:val="002F0274"/>
    <w:rsid w:val="002F2D02"/>
    <w:rsid w:val="002F769F"/>
    <w:rsid w:val="003100B2"/>
    <w:rsid w:val="00331B6E"/>
    <w:rsid w:val="00372487"/>
    <w:rsid w:val="00386591"/>
    <w:rsid w:val="00387FD4"/>
    <w:rsid w:val="0039718D"/>
    <w:rsid w:val="00397BDD"/>
    <w:rsid w:val="003A26E6"/>
    <w:rsid w:val="003C1F95"/>
    <w:rsid w:val="003D2F70"/>
    <w:rsid w:val="003D658C"/>
    <w:rsid w:val="003E26AD"/>
    <w:rsid w:val="003E4027"/>
    <w:rsid w:val="00407641"/>
    <w:rsid w:val="004666A3"/>
    <w:rsid w:val="004747FB"/>
    <w:rsid w:val="00474CD6"/>
    <w:rsid w:val="004838D0"/>
    <w:rsid w:val="0048580A"/>
    <w:rsid w:val="00491BA4"/>
    <w:rsid w:val="004A4D8F"/>
    <w:rsid w:val="004B4C44"/>
    <w:rsid w:val="004B4F4F"/>
    <w:rsid w:val="004F06E3"/>
    <w:rsid w:val="004F275C"/>
    <w:rsid w:val="00503411"/>
    <w:rsid w:val="00512AF7"/>
    <w:rsid w:val="00512B0F"/>
    <w:rsid w:val="00516EA5"/>
    <w:rsid w:val="00523AA1"/>
    <w:rsid w:val="0056555D"/>
    <w:rsid w:val="00572D96"/>
    <w:rsid w:val="005756AB"/>
    <w:rsid w:val="005870D5"/>
    <w:rsid w:val="005B2845"/>
    <w:rsid w:val="005B4E5D"/>
    <w:rsid w:val="005D0EB5"/>
    <w:rsid w:val="005D62CE"/>
    <w:rsid w:val="005E1F6D"/>
    <w:rsid w:val="005E273D"/>
    <w:rsid w:val="005F2F66"/>
    <w:rsid w:val="00615FF9"/>
    <w:rsid w:val="00616C68"/>
    <w:rsid w:val="00621325"/>
    <w:rsid w:val="00631757"/>
    <w:rsid w:val="00666AD4"/>
    <w:rsid w:val="0067454C"/>
    <w:rsid w:val="006D3FB0"/>
    <w:rsid w:val="00707CC7"/>
    <w:rsid w:val="0071001F"/>
    <w:rsid w:val="0071599B"/>
    <w:rsid w:val="00717706"/>
    <w:rsid w:val="00720573"/>
    <w:rsid w:val="00722108"/>
    <w:rsid w:val="00731F89"/>
    <w:rsid w:val="007369D6"/>
    <w:rsid w:val="007620EB"/>
    <w:rsid w:val="007860F0"/>
    <w:rsid w:val="0079107B"/>
    <w:rsid w:val="007A63E6"/>
    <w:rsid w:val="007A7533"/>
    <w:rsid w:val="007B0960"/>
    <w:rsid w:val="007D5EE5"/>
    <w:rsid w:val="007E58E1"/>
    <w:rsid w:val="0080432D"/>
    <w:rsid w:val="00805E30"/>
    <w:rsid w:val="0081703D"/>
    <w:rsid w:val="0082373F"/>
    <w:rsid w:val="00833FC0"/>
    <w:rsid w:val="00856821"/>
    <w:rsid w:val="00865939"/>
    <w:rsid w:val="00884382"/>
    <w:rsid w:val="008875CA"/>
    <w:rsid w:val="00896858"/>
    <w:rsid w:val="00896867"/>
    <w:rsid w:val="008A6ECB"/>
    <w:rsid w:val="008B1622"/>
    <w:rsid w:val="008D67FA"/>
    <w:rsid w:val="00912E46"/>
    <w:rsid w:val="0094323B"/>
    <w:rsid w:val="00946C8D"/>
    <w:rsid w:val="009515AB"/>
    <w:rsid w:val="0095560B"/>
    <w:rsid w:val="00975AD0"/>
    <w:rsid w:val="00980F58"/>
    <w:rsid w:val="00992DB9"/>
    <w:rsid w:val="009B08E8"/>
    <w:rsid w:val="009B56AD"/>
    <w:rsid w:val="009B78A1"/>
    <w:rsid w:val="009C51D4"/>
    <w:rsid w:val="009E5541"/>
    <w:rsid w:val="009F3180"/>
    <w:rsid w:val="00A03CC4"/>
    <w:rsid w:val="00A20602"/>
    <w:rsid w:val="00A359B3"/>
    <w:rsid w:val="00A65ECA"/>
    <w:rsid w:val="00A67354"/>
    <w:rsid w:val="00AC1DEE"/>
    <w:rsid w:val="00AD6B8A"/>
    <w:rsid w:val="00AF3BDB"/>
    <w:rsid w:val="00AF49AA"/>
    <w:rsid w:val="00AF5309"/>
    <w:rsid w:val="00B06EC7"/>
    <w:rsid w:val="00B07196"/>
    <w:rsid w:val="00B20B34"/>
    <w:rsid w:val="00B20F75"/>
    <w:rsid w:val="00B36757"/>
    <w:rsid w:val="00B449DD"/>
    <w:rsid w:val="00B44CFF"/>
    <w:rsid w:val="00B544F8"/>
    <w:rsid w:val="00B561EA"/>
    <w:rsid w:val="00B56D4E"/>
    <w:rsid w:val="00B6093D"/>
    <w:rsid w:val="00B738D5"/>
    <w:rsid w:val="00B773C6"/>
    <w:rsid w:val="00B804FF"/>
    <w:rsid w:val="00BB3FB4"/>
    <w:rsid w:val="00BC33BC"/>
    <w:rsid w:val="00BD29FD"/>
    <w:rsid w:val="00BF66EE"/>
    <w:rsid w:val="00BF6D25"/>
    <w:rsid w:val="00C01FE6"/>
    <w:rsid w:val="00C07CA8"/>
    <w:rsid w:val="00C10B3F"/>
    <w:rsid w:val="00C301A0"/>
    <w:rsid w:val="00C32469"/>
    <w:rsid w:val="00C44E18"/>
    <w:rsid w:val="00C926E5"/>
    <w:rsid w:val="00CA464D"/>
    <w:rsid w:val="00CD7DE3"/>
    <w:rsid w:val="00CE0ACE"/>
    <w:rsid w:val="00CE579D"/>
    <w:rsid w:val="00CE5861"/>
    <w:rsid w:val="00D01E86"/>
    <w:rsid w:val="00D02F74"/>
    <w:rsid w:val="00D27A81"/>
    <w:rsid w:val="00D32C95"/>
    <w:rsid w:val="00D7275C"/>
    <w:rsid w:val="00D72B29"/>
    <w:rsid w:val="00DC2342"/>
    <w:rsid w:val="00DC3DCA"/>
    <w:rsid w:val="00DD2815"/>
    <w:rsid w:val="00DE0260"/>
    <w:rsid w:val="00DF0B86"/>
    <w:rsid w:val="00DF614F"/>
    <w:rsid w:val="00E14F0D"/>
    <w:rsid w:val="00E60008"/>
    <w:rsid w:val="00E6388B"/>
    <w:rsid w:val="00E80CCE"/>
    <w:rsid w:val="00EA745E"/>
    <w:rsid w:val="00EC5E2B"/>
    <w:rsid w:val="00ED181F"/>
    <w:rsid w:val="00EE4578"/>
    <w:rsid w:val="00EF421B"/>
    <w:rsid w:val="00F027D6"/>
    <w:rsid w:val="00F05A6F"/>
    <w:rsid w:val="00F061BB"/>
    <w:rsid w:val="00F2046C"/>
    <w:rsid w:val="00F70D11"/>
    <w:rsid w:val="00F73874"/>
    <w:rsid w:val="00F92156"/>
    <w:rsid w:val="00FC78C1"/>
    <w:rsid w:val="00FE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54C"/>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67454C"/>
    <w:rPr>
      <w:rFonts w:cstheme="minorBidi"/>
      <w:color w:val="auto"/>
    </w:rPr>
  </w:style>
  <w:style w:type="paragraph" w:customStyle="1" w:styleId="CM26">
    <w:name w:val="CM26"/>
    <w:basedOn w:val="Default"/>
    <w:next w:val="Default"/>
    <w:uiPriority w:val="99"/>
    <w:rsid w:val="0067454C"/>
    <w:rPr>
      <w:rFonts w:cstheme="minorBidi"/>
      <w:color w:val="auto"/>
    </w:rPr>
  </w:style>
  <w:style w:type="paragraph" w:customStyle="1" w:styleId="CM27">
    <w:name w:val="CM27"/>
    <w:basedOn w:val="Default"/>
    <w:next w:val="Default"/>
    <w:uiPriority w:val="99"/>
    <w:rsid w:val="0067454C"/>
    <w:rPr>
      <w:rFonts w:cstheme="minorBidi"/>
      <w:color w:val="auto"/>
    </w:rPr>
  </w:style>
  <w:style w:type="paragraph" w:customStyle="1" w:styleId="CM3">
    <w:name w:val="CM3"/>
    <w:basedOn w:val="Default"/>
    <w:next w:val="Default"/>
    <w:uiPriority w:val="99"/>
    <w:rsid w:val="0067454C"/>
    <w:pPr>
      <w:spacing w:line="293" w:lineRule="atLeast"/>
    </w:pPr>
    <w:rPr>
      <w:rFonts w:cstheme="minorBidi"/>
      <w:color w:val="auto"/>
    </w:rPr>
  </w:style>
  <w:style w:type="paragraph" w:customStyle="1" w:styleId="CM4">
    <w:name w:val="CM4"/>
    <w:basedOn w:val="Default"/>
    <w:next w:val="Default"/>
    <w:uiPriority w:val="99"/>
    <w:rsid w:val="0067454C"/>
    <w:pPr>
      <w:spacing w:line="293" w:lineRule="atLeast"/>
    </w:pPr>
    <w:rPr>
      <w:rFonts w:cstheme="minorBidi"/>
      <w:color w:val="auto"/>
    </w:rPr>
  </w:style>
  <w:style w:type="paragraph" w:customStyle="1" w:styleId="CM28">
    <w:name w:val="CM28"/>
    <w:basedOn w:val="Default"/>
    <w:next w:val="Default"/>
    <w:uiPriority w:val="99"/>
    <w:rsid w:val="0067454C"/>
    <w:rPr>
      <w:rFonts w:cstheme="minorBidi"/>
      <w:color w:val="auto"/>
    </w:rPr>
  </w:style>
  <w:style w:type="paragraph" w:customStyle="1" w:styleId="CM29">
    <w:name w:val="CM29"/>
    <w:basedOn w:val="Default"/>
    <w:next w:val="Default"/>
    <w:uiPriority w:val="99"/>
    <w:rsid w:val="0067454C"/>
    <w:rPr>
      <w:rFonts w:cstheme="minorBidi"/>
      <w:color w:val="auto"/>
    </w:rPr>
  </w:style>
  <w:style w:type="paragraph" w:customStyle="1" w:styleId="CM30">
    <w:name w:val="CM30"/>
    <w:basedOn w:val="Default"/>
    <w:next w:val="Default"/>
    <w:uiPriority w:val="99"/>
    <w:rsid w:val="0067454C"/>
    <w:rPr>
      <w:rFonts w:cstheme="minorBidi"/>
      <w:color w:val="auto"/>
    </w:rPr>
  </w:style>
  <w:style w:type="paragraph" w:customStyle="1" w:styleId="CM31">
    <w:name w:val="CM31"/>
    <w:basedOn w:val="Default"/>
    <w:next w:val="Default"/>
    <w:uiPriority w:val="99"/>
    <w:rsid w:val="0067454C"/>
    <w:rPr>
      <w:rFonts w:cstheme="minorBidi"/>
      <w:color w:val="auto"/>
    </w:rPr>
  </w:style>
  <w:style w:type="paragraph" w:customStyle="1" w:styleId="CM32">
    <w:name w:val="CM32"/>
    <w:basedOn w:val="Default"/>
    <w:next w:val="Default"/>
    <w:uiPriority w:val="99"/>
    <w:rsid w:val="0067454C"/>
    <w:rPr>
      <w:rFonts w:cstheme="minorBidi"/>
      <w:color w:val="auto"/>
    </w:rPr>
  </w:style>
  <w:style w:type="paragraph" w:customStyle="1" w:styleId="CM5">
    <w:name w:val="CM5"/>
    <w:basedOn w:val="Default"/>
    <w:next w:val="Default"/>
    <w:uiPriority w:val="99"/>
    <w:rsid w:val="0067454C"/>
    <w:pPr>
      <w:spacing w:line="271" w:lineRule="atLeast"/>
    </w:pPr>
    <w:rPr>
      <w:rFonts w:cstheme="minorBidi"/>
      <w:color w:val="auto"/>
    </w:rPr>
  </w:style>
  <w:style w:type="paragraph" w:customStyle="1" w:styleId="CM33">
    <w:name w:val="CM33"/>
    <w:basedOn w:val="Default"/>
    <w:next w:val="Default"/>
    <w:uiPriority w:val="99"/>
    <w:rsid w:val="0067454C"/>
    <w:rPr>
      <w:rFonts w:cstheme="minorBidi"/>
      <w:color w:val="auto"/>
    </w:rPr>
  </w:style>
  <w:style w:type="paragraph" w:customStyle="1" w:styleId="CM6">
    <w:name w:val="CM6"/>
    <w:basedOn w:val="Default"/>
    <w:next w:val="Default"/>
    <w:uiPriority w:val="99"/>
    <w:rsid w:val="0067454C"/>
    <w:pPr>
      <w:spacing w:line="236" w:lineRule="atLeast"/>
    </w:pPr>
    <w:rPr>
      <w:rFonts w:cstheme="minorBidi"/>
      <w:color w:val="auto"/>
    </w:rPr>
  </w:style>
  <w:style w:type="paragraph" w:customStyle="1" w:styleId="CM34">
    <w:name w:val="CM34"/>
    <w:basedOn w:val="Default"/>
    <w:next w:val="Default"/>
    <w:uiPriority w:val="99"/>
    <w:rsid w:val="0067454C"/>
    <w:rPr>
      <w:rFonts w:cstheme="minorBidi"/>
      <w:color w:val="auto"/>
    </w:rPr>
  </w:style>
  <w:style w:type="paragraph" w:customStyle="1" w:styleId="CM9">
    <w:name w:val="CM9"/>
    <w:basedOn w:val="Default"/>
    <w:next w:val="Default"/>
    <w:uiPriority w:val="99"/>
    <w:rsid w:val="0067454C"/>
    <w:pPr>
      <w:spacing w:line="336" w:lineRule="atLeast"/>
    </w:pPr>
    <w:rPr>
      <w:rFonts w:cstheme="minorBidi"/>
      <w:color w:val="auto"/>
    </w:rPr>
  </w:style>
  <w:style w:type="paragraph" w:customStyle="1" w:styleId="CM11">
    <w:name w:val="CM11"/>
    <w:basedOn w:val="Default"/>
    <w:next w:val="Default"/>
    <w:uiPriority w:val="99"/>
    <w:rsid w:val="0067454C"/>
    <w:pPr>
      <w:spacing w:line="288" w:lineRule="atLeast"/>
    </w:pPr>
    <w:rPr>
      <w:rFonts w:cstheme="minorBidi"/>
      <w:color w:val="auto"/>
    </w:rPr>
  </w:style>
  <w:style w:type="paragraph" w:customStyle="1" w:styleId="CM12">
    <w:name w:val="CM12"/>
    <w:basedOn w:val="Default"/>
    <w:next w:val="Default"/>
    <w:uiPriority w:val="99"/>
    <w:rsid w:val="0067454C"/>
    <w:pPr>
      <w:spacing w:line="336" w:lineRule="atLeast"/>
    </w:pPr>
    <w:rPr>
      <w:rFonts w:cstheme="minorBidi"/>
      <w:color w:val="auto"/>
    </w:rPr>
  </w:style>
  <w:style w:type="paragraph" w:customStyle="1" w:styleId="CM13">
    <w:name w:val="CM13"/>
    <w:basedOn w:val="Default"/>
    <w:next w:val="Default"/>
    <w:uiPriority w:val="99"/>
    <w:rsid w:val="0067454C"/>
    <w:rPr>
      <w:rFonts w:cstheme="minorBidi"/>
      <w:color w:val="auto"/>
    </w:rPr>
  </w:style>
  <w:style w:type="paragraph" w:customStyle="1" w:styleId="CM35">
    <w:name w:val="CM35"/>
    <w:basedOn w:val="Default"/>
    <w:next w:val="Default"/>
    <w:uiPriority w:val="99"/>
    <w:rsid w:val="0067454C"/>
    <w:rPr>
      <w:rFonts w:cstheme="minorBidi"/>
      <w:color w:val="auto"/>
    </w:rPr>
  </w:style>
  <w:style w:type="paragraph" w:customStyle="1" w:styleId="CM36">
    <w:name w:val="CM36"/>
    <w:basedOn w:val="Default"/>
    <w:next w:val="Default"/>
    <w:uiPriority w:val="99"/>
    <w:rsid w:val="0067454C"/>
    <w:rPr>
      <w:rFonts w:cstheme="minorBidi"/>
      <w:color w:val="auto"/>
    </w:rPr>
  </w:style>
  <w:style w:type="paragraph" w:customStyle="1" w:styleId="CM2">
    <w:name w:val="CM2"/>
    <w:basedOn w:val="Default"/>
    <w:next w:val="Default"/>
    <w:uiPriority w:val="99"/>
    <w:rsid w:val="0067454C"/>
    <w:pPr>
      <w:spacing w:line="293" w:lineRule="atLeast"/>
    </w:pPr>
    <w:rPr>
      <w:rFonts w:cstheme="minorBidi"/>
      <w:color w:val="auto"/>
    </w:rPr>
  </w:style>
  <w:style w:type="paragraph" w:customStyle="1" w:styleId="CM16">
    <w:name w:val="CM16"/>
    <w:basedOn w:val="Default"/>
    <w:next w:val="Default"/>
    <w:uiPriority w:val="99"/>
    <w:rsid w:val="0067454C"/>
    <w:pPr>
      <w:spacing w:line="293" w:lineRule="atLeast"/>
    </w:pPr>
    <w:rPr>
      <w:rFonts w:cstheme="minorBidi"/>
      <w:color w:val="auto"/>
    </w:rPr>
  </w:style>
  <w:style w:type="paragraph" w:customStyle="1" w:styleId="CM19">
    <w:name w:val="CM19"/>
    <w:basedOn w:val="Default"/>
    <w:next w:val="Default"/>
    <w:uiPriority w:val="99"/>
    <w:rsid w:val="0067454C"/>
    <w:rPr>
      <w:rFonts w:cstheme="minorBidi"/>
      <w:color w:val="auto"/>
    </w:rPr>
  </w:style>
  <w:style w:type="paragraph" w:customStyle="1" w:styleId="CM37">
    <w:name w:val="CM37"/>
    <w:basedOn w:val="Default"/>
    <w:next w:val="Default"/>
    <w:uiPriority w:val="99"/>
    <w:rsid w:val="0067454C"/>
    <w:rPr>
      <w:rFonts w:cstheme="minorBidi"/>
      <w:color w:val="auto"/>
    </w:rPr>
  </w:style>
  <w:style w:type="paragraph" w:customStyle="1" w:styleId="CM22">
    <w:name w:val="CM22"/>
    <w:basedOn w:val="Default"/>
    <w:next w:val="Default"/>
    <w:uiPriority w:val="99"/>
    <w:rsid w:val="0067454C"/>
    <w:pPr>
      <w:spacing w:line="873" w:lineRule="atLeast"/>
    </w:pPr>
    <w:rPr>
      <w:rFonts w:cstheme="minorBidi"/>
      <w:color w:val="auto"/>
    </w:rPr>
  </w:style>
  <w:style w:type="paragraph" w:customStyle="1" w:styleId="CM23">
    <w:name w:val="CM23"/>
    <w:basedOn w:val="Default"/>
    <w:next w:val="Default"/>
    <w:uiPriority w:val="99"/>
    <w:rsid w:val="0067454C"/>
    <w:pPr>
      <w:spacing w:line="183" w:lineRule="atLeast"/>
    </w:pPr>
    <w:rPr>
      <w:rFonts w:cstheme="minorBidi"/>
      <w:color w:val="auto"/>
    </w:rPr>
  </w:style>
  <w:style w:type="paragraph" w:customStyle="1" w:styleId="CM24">
    <w:name w:val="CM24"/>
    <w:basedOn w:val="Default"/>
    <w:next w:val="Default"/>
    <w:uiPriority w:val="99"/>
    <w:rsid w:val="0067454C"/>
    <w:pPr>
      <w:spacing w:line="273" w:lineRule="atLeast"/>
    </w:pPr>
    <w:rPr>
      <w:rFonts w:cstheme="minorBidi"/>
      <w:color w:val="auto"/>
    </w:rPr>
  </w:style>
  <w:style w:type="paragraph" w:customStyle="1" w:styleId="CM25">
    <w:name w:val="CM25"/>
    <w:basedOn w:val="Default"/>
    <w:next w:val="Default"/>
    <w:uiPriority w:val="99"/>
    <w:rsid w:val="0067454C"/>
    <w:pPr>
      <w:spacing w:line="293" w:lineRule="atLeast"/>
    </w:pPr>
    <w:rPr>
      <w:rFonts w:cstheme="minorBidi"/>
      <w:color w:val="auto"/>
    </w:rPr>
  </w:style>
  <w:style w:type="paragraph" w:customStyle="1" w:styleId="CM39">
    <w:name w:val="CM39"/>
    <w:basedOn w:val="Default"/>
    <w:next w:val="Default"/>
    <w:uiPriority w:val="99"/>
    <w:rsid w:val="0067454C"/>
    <w:rPr>
      <w:rFonts w:cstheme="minorBidi"/>
      <w:color w:val="auto"/>
    </w:rPr>
  </w:style>
  <w:style w:type="paragraph" w:styleId="BalloonText">
    <w:name w:val="Balloon Text"/>
    <w:basedOn w:val="Normal"/>
    <w:link w:val="BalloonTextChar"/>
    <w:uiPriority w:val="99"/>
    <w:semiHidden/>
    <w:unhideWhenUsed/>
    <w:rsid w:val="006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57"/>
    <w:rPr>
      <w:rFonts w:ascii="Tahoma" w:hAnsi="Tahoma" w:cs="Tahoma"/>
      <w:sz w:val="16"/>
      <w:szCs w:val="16"/>
    </w:rPr>
  </w:style>
  <w:style w:type="paragraph" w:styleId="Header">
    <w:name w:val="header"/>
    <w:basedOn w:val="Normal"/>
    <w:link w:val="HeaderChar"/>
    <w:uiPriority w:val="99"/>
    <w:unhideWhenUsed/>
    <w:rsid w:val="00B449DD"/>
    <w:pPr>
      <w:tabs>
        <w:tab w:val="center" w:pos="4680"/>
        <w:tab w:val="right" w:pos="9360"/>
      </w:tabs>
    </w:pPr>
  </w:style>
  <w:style w:type="character" w:customStyle="1" w:styleId="HeaderChar">
    <w:name w:val="Header Char"/>
    <w:basedOn w:val="DefaultParagraphFont"/>
    <w:link w:val="Header"/>
    <w:uiPriority w:val="99"/>
    <w:rsid w:val="00B449DD"/>
  </w:style>
  <w:style w:type="paragraph" w:styleId="Footer">
    <w:name w:val="footer"/>
    <w:basedOn w:val="Normal"/>
    <w:link w:val="FooterChar"/>
    <w:uiPriority w:val="99"/>
    <w:unhideWhenUsed/>
    <w:rsid w:val="00B449DD"/>
    <w:pPr>
      <w:tabs>
        <w:tab w:val="center" w:pos="4680"/>
        <w:tab w:val="right" w:pos="9360"/>
      </w:tabs>
    </w:pPr>
  </w:style>
  <w:style w:type="character" w:customStyle="1" w:styleId="FooterChar">
    <w:name w:val="Footer Char"/>
    <w:basedOn w:val="DefaultParagraphFont"/>
    <w:link w:val="Footer"/>
    <w:uiPriority w:val="99"/>
    <w:rsid w:val="00B449DD"/>
  </w:style>
  <w:style w:type="character" w:styleId="Hyperlink">
    <w:name w:val="Hyperlink"/>
    <w:basedOn w:val="DefaultParagraphFont"/>
    <w:uiPriority w:val="99"/>
    <w:unhideWhenUsed/>
    <w:rsid w:val="00DF614F"/>
    <w:rPr>
      <w:color w:val="0000FF" w:themeColor="hyperlink"/>
      <w:u w:val="single"/>
    </w:rPr>
  </w:style>
  <w:style w:type="table" w:styleId="TableGrid">
    <w:name w:val="Table Grid"/>
    <w:basedOn w:val="TableNormal"/>
    <w:uiPriority w:val="59"/>
    <w:rsid w:val="0022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238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2238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238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Grid21">
    <w:name w:val="Medium Grid 21"/>
    <w:basedOn w:val="TableNormal"/>
    <w:uiPriority w:val="68"/>
    <w:rsid w:val="002238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DocumentMap">
    <w:name w:val="Document Map"/>
    <w:basedOn w:val="Normal"/>
    <w:link w:val="DocumentMapChar"/>
    <w:uiPriority w:val="99"/>
    <w:semiHidden/>
    <w:unhideWhenUsed/>
    <w:rsid w:val="007D5E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5EE5"/>
    <w:rPr>
      <w:rFonts w:ascii="Tahoma" w:hAnsi="Tahoma" w:cs="Tahoma"/>
      <w:sz w:val="16"/>
      <w:szCs w:val="16"/>
    </w:rPr>
  </w:style>
  <w:style w:type="paragraph" w:styleId="ListParagraph">
    <w:name w:val="List Paragraph"/>
    <w:basedOn w:val="Normal"/>
    <w:uiPriority w:val="34"/>
    <w:qFormat/>
    <w:rsid w:val="00EF421B"/>
    <w:pPr>
      <w:ind w:left="720"/>
      <w:contextualSpacing/>
    </w:pPr>
  </w:style>
  <w:style w:type="paragraph" w:customStyle="1" w:styleId="section-header">
    <w:name w:val="section-header"/>
    <w:basedOn w:val="Normal"/>
    <w:rsid w:val="002B7E7C"/>
    <w:pPr>
      <w:shd w:val="clear" w:color="auto" w:fill="FFFFFF"/>
      <w:spacing w:before="100" w:beforeAutospacing="1" w:after="100" w:afterAutospacing="1" w:line="240" w:lineRule="auto"/>
    </w:pPr>
    <w:rPr>
      <w:rFonts w:ascii="Tahoma" w:eastAsia="Times New Roman" w:hAnsi="Tahoma" w:cs="Tahoma"/>
      <w:b/>
      <w:bCs/>
      <w:color w:val="000000"/>
      <w:sz w:val="21"/>
      <w:szCs w:val="21"/>
    </w:rPr>
  </w:style>
  <w:style w:type="paragraph" w:styleId="NormalWeb">
    <w:name w:val="Normal (Web)"/>
    <w:basedOn w:val="Normal"/>
    <w:uiPriority w:val="99"/>
    <w:unhideWhenUsed/>
    <w:rsid w:val="002B7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E7C"/>
    <w:rPr>
      <w:b/>
      <w:bCs/>
    </w:rPr>
  </w:style>
  <w:style w:type="character" w:styleId="Emphasis">
    <w:name w:val="Emphasis"/>
    <w:basedOn w:val="DefaultParagraphFont"/>
    <w:uiPriority w:val="20"/>
    <w:qFormat/>
    <w:rsid w:val="002B7E7C"/>
    <w:rPr>
      <w:i/>
      <w:iCs/>
    </w:rPr>
  </w:style>
  <w:style w:type="character" w:customStyle="1" w:styleId="googqs-tidbit">
    <w:name w:val="goog_qs-tidbit"/>
    <w:basedOn w:val="DefaultParagraphFont"/>
    <w:rsid w:val="00DF0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54C"/>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67454C"/>
    <w:rPr>
      <w:rFonts w:cstheme="minorBidi"/>
      <w:color w:val="auto"/>
    </w:rPr>
  </w:style>
  <w:style w:type="paragraph" w:customStyle="1" w:styleId="CM26">
    <w:name w:val="CM26"/>
    <w:basedOn w:val="Default"/>
    <w:next w:val="Default"/>
    <w:uiPriority w:val="99"/>
    <w:rsid w:val="0067454C"/>
    <w:rPr>
      <w:rFonts w:cstheme="minorBidi"/>
      <w:color w:val="auto"/>
    </w:rPr>
  </w:style>
  <w:style w:type="paragraph" w:customStyle="1" w:styleId="CM27">
    <w:name w:val="CM27"/>
    <w:basedOn w:val="Default"/>
    <w:next w:val="Default"/>
    <w:uiPriority w:val="99"/>
    <w:rsid w:val="0067454C"/>
    <w:rPr>
      <w:rFonts w:cstheme="minorBidi"/>
      <w:color w:val="auto"/>
    </w:rPr>
  </w:style>
  <w:style w:type="paragraph" w:customStyle="1" w:styleId="CM3">
    <w:name w:val="CM3"/>
    <w:basedOn w:val="Default"/>
    <w:next w:val="Default"/>
    <w:uiPriority w:val="99"/>
    <w:rsid w:val="0067454C"/>
    <w:pPr>
      <w:spacing w:line="293" w:lineRule="atLeast"/>
    </w:pPr>
    <w:rPr>
      <w:rFonts w:cstheme="minorBidi"/>
      <w:color w:val="auto"/>
    </w:rPr>
  </w:style>
  <w:style w:type="paragraph" w:customStyle="1" w:styleId="CM4">
    <w:name w:val="CM4"/>
    <w:basedOn w:val="Default"/>
    <w:next w:val="Default"/>
    <w:uiPriority w:val="99"/>
    <w:rsid w:val="0067454C"/>
    <w:pPr>
      <w:spacing w:line="293" w:lineRule="atLeast"/>
    </w:pPr>
    <w:rPr>
      <w:rFonts w:cstheme="minorBidi"/>
      <w:color w:val="auto"/>
    </w:rPr>
  </w:style>
  <w:style w:type="paragraph" w:customStyle="1" w:styleId="CM28">
    <w:name w:val="CM28"/>
    <w:basedOn w:val="Default"/>
    <w:next w:val="Default"/>
    <w:uiPriority w:val="99"/>
    <w:rsid w:val="0067454C"/>
    <w:rPr>
      <w:rFonts w:cstheme="minorBidi"/>
      <w:color w:val="auto"/>
    </w:rPr>
  </w:style>
  <w:style w:type="paragraph" w:customStyle="1" w:styleId="CM29">
    <w:name w:val="CM29"/>
    <w:basedOn w:val="Default"/>
    <w:next w:val="Default"/>
    <w:uiPriority w:val="99"/>
    <w:rsid w:val="0067454C"/>
    <w:rPr>
      <w:rFonts w:cstheme="minorBidi"/>
      <w:color w:val="auto"/>
    </w:rPr>
  </w:style>
  <w:style w:type="paragraph" w:customStyle="1" w:styleId="CM30">
    <w:name w:val="CM30"/>
    <w:basedOn w:val="Default"/>
    <w:next w:val="Default"/>
    <w:uiPriority w:val="99"/>
    <w:rsid w:val="0067454C"/>
    <w:rPr>
      <w:rFonts w:cstheme="minorBidi"/>
      <w:color w:val="auto"/>
    </w:rPr>
  </w:style>
  <w:style w:type="paragraph" w:customStyle="1" w:styleId="CM31">
    <w:name w:val="CM31"/>
    <w:basedOn w:val="Default"/>
    <w:next w:val="Default"/>
    <w:uiPriority w:val="99"/>
    <w:rsid w:val="0067454C"/>
    <w:rPr>
      <w:rFonts w:cstheme="minorBidi"/>
      <w:color w:val="auto"/>
    </w:rPr>
  </w:style>
  <w:style w:type="paragraph" w:customStyle="1" w:styleId="CM32">
    <w:name w:val="CM32"/>
    <w:basedOn w:val="Default"/>
    <w:next w:val="Default"/>
    <w:uiPriority w:val="99"/>
    <w:rsid w:val="0067454C"/>
    <w:rPr>
      <w:rFonts w:cstheme="minorBidi"/>
      <w:color w:val="auto"/>
    </w:rPr>
  </w:style>
  <w:style w:type="paragraph" w:customStyle="1" w:styleId="CM5">
    <w:name w:val="CM5"/>
    <w:basedOn w:val="Default"/>
    <w:next w:val="Default"/>
    <w:uiPriority w:val="99"/>
    <w:rsid w:val="0067454C"/>
    <w:pPr>
      <w:spacing w:line="271" w:lineRule="atLeast"/>
    </w:pPr>
    <w:rPr>
      <w:rFonts w:cstheme="minorBidi"/>
      <w:color w:val="auto"/>
    </w:rPr>
  </w:style>
  <w:style w:type="paragraph" w:customStyle="1" w:styleId="CM33">
    <w:name w:val="CM33"/>
    <w:basedOn w:val="Default"/>
    <w:next w:val="Default"/>
    <w:uiPriority w:val="99"/>
    <w:rsid w:val="0067454C"/>
    <w:rPr>
      <w:rFonts w:cstheme="minorBidi"/>
      <w:color w:val="auto"/>
    </w:rPr>
  </w:style>
  <w:style w:type="paragraph" w:customStyle="1" w:styleId="CM6">
    <w:name w:val="CM6"/>
    <w:basedOn w:val="Default"/>
    <w:next w:val="Default"/>
    <w:uiPriority w:val="99"/>
    <w:rsid w:val="0067454C"/>
    <w:pPr>
      <w:spacing w:line="236" w:lineRule="atLeast"/>
    </w:pPr>
    <w:rPr>
      <w:rFonts w:cstheme="minorBidi"/>
      <w:color w:val="auto"/>
    </w:rPr>
  </w:style>
  <w:style w:type="paragraph" w:customStyle="1" w:styleId="CM34">
    <w:name w:val="CM34"/>
    <w:basedOn w:val="Default"/>
    <w:next w:val="Default"/>
    <w:uiPriority w:val="99"/>
    <w:rsid w:val="0067454C"/>
    <w:rPr>
      <w:rFonts w:cstheme="minorBidi"/>
      <w:color w:val="auto"/>
    </w:rPr>
  </w:style>
  <w:style w:type="paragraph" w:customStyle="1" w:styleId="CM9">
    <w:name w:val="CM9"/>
    <w:basedOn w:val="Default"/>
    <w:next w:val="Default"/>
    <w:uiPriority w:val="99"/>
    <w:rsid w:val="0067454C"/>
    <w:pPr>
      <w:spacing w:line="336" w:lineRule="atLeast"/>
    </w:pPr>
    <w:rPr>
      <w:rFonts w:cstheme="minorBidi"/>
      <w:color w:val="auto"/>
    </w:rPr>
  </w:style>
  <w:style w:type="paragraph" w:customStyle="1" w:styleId="CM11">
    <w:name w:val="CM11"/>
    <w:basedOn w:val="Default"/>
    <w:next w:val="Default"/>
    <w:uiPriority w:val="99"/>
    <w:rsid w:val="0067454C"/>
    <w:pPr>
      <w:spacing w:line="288" w:lineRule="atLeast"/>
    </w:pPr>
    <w:rPr>
      <w:rFonts w:cstheme="minorBidi"/>
      <w:color w:val="auto"/>
    </w:rPr>
  </w:style>
  <w:style w:type="paragraph" w:customStyle="1" w:styleId="CM12">
    <w:name w:val="CM12"/>
    <w:basedOn w:val="Default"/>
    <w:next w:val="Default"/>
    <w:uiPriority w:val="99"/>
    <w:rsid w:val="0067454C"/>
    <w:pPr>
      <w:spacing w:line="336" w:lineRule="atLeast"/>
    </w:pPr>
    <w:rPr>
      <w:rFonts w:cstheme="minorBidi"/>
      <w:color w:val="auto"/>
    </w:rPr>
  </w:style>
  <w:style w:type="paragraph" w:customStyle="1" w:styleId="CM13">
    <w:name w:val="CM13"/>
    <w:basedOn w:val="Default"/>
    <w:next w:val="Default"/>
    <w:uiPriority w:val="99"/>
    <w:rsid w:val="0067454C"/>
    <w:rPr>
      <w:rFonts w:cstheme="minorBidi"/>
      <w:color w:val="auto"/>
    </w:rPr>
  </w:style>
  <w:style w:type="paragraph" w:customStyle="1" w:styleId="CM35">
    <w:name w:val="CM35"/>
    <w:basedOn w:val="Default"/>
    <w:next w:val="Default"/>
    <w:uiPriority w:val="99"/>
    <w:rsid w:val="0067454C"/>
    <w:rPr>
      <w:rFonts w:cstheme="minorBidi"/>
      <w:color w:val="auto"/>
    </w:rPr>
  </w:style>
  <w:style w:type="paragraph" w:customStyle="1" w:styleId="CM36">
    <w:name w:val="CM36"/>
    <w:basedOn w:val="Default"/>
    <w:next w:val="Default"/>
    <w:uiPriority w:val="99"/>
    <w:rsid w:val="0067454C"/>
    <w:rPr>
      <w:rFonts w:cstheme="minorBidi"/>
      <w:color w:val="auto"/>
    </w:rPr>
  </w:style>
  <w:style w:type="paragraph" w:customStyle="1" w:styleId="CM2">
    <w:name w:val="CM2"/>
    <w:basedOn w:val="Default"/>
    <w:next w:val="Default"/>
    <w:uiPriority w:val="99"/>
    <w:rsid w:val="0067454C"/>
    <w:pPr>
      <w:spacing w:line="293" w:lineRule="atLeast"/>
    </w:pPr>
    <w:rPr>
      <w:rFonts w:cstheme="minorBidi"/>
      <w:color w:val="auto"/>
    </w:rPr>
  </w:style>
  <w:style w:type="paragraph" w:customStyle="1" w:styleId="CM16">
    <w:name w:val="CM16"/>
    <w:basedOn w:val="Default"/>
    <w:next w:val="Default"/>
    <w:uiPriority w:val="99"/>
    <w:rsid w:val="0067454C"/>
    <w:pPr>
      <w:spacing w:line="293" w:lineRule="atLeast"/>
    </w:pPr>
    <w:rPr>
      <w:rFonts w:cstheme="minorBidi"/>
      <w:color w:val="auto"/>
    </w:rPr>
  </w:style>
  <w:style w:type="paragraph" w:customStyle="1" w:styleId="CM19">
    <w:name w:val="CM19"/>
    <w:basedOn w:val="Default"/>
    <w:next w:val="Default"/>
    <w:uiPriority w:val="99"/>
    <w:rsid w:val="0067454C"/>
    <w:rPr>
      <w:rFonts w:cstheme="minorBidi"/>
      <w:color w:val="auto"/>
    </w:rPr>
  </w:style>
  <w:style w:type="paragraph" w:customStyle="1" w:styleId="CM37">
    <w:name w:val="CM37"/>
    <w:basedOn w:val="Default"/>
    <w:next w:val="Default"/>
    <w:uiPriority w:val="99"/>
    <w:rsid w:val="0067454C"/>
    <w:rPr>
      <w:rFonts w:cstheme="minorBidi"/>
      <w:color w:val="auto"/>
    </w:rPr>
  </w:style>
  <w:style w:type="paragraph" w:customStyle="1" w:styleId="CM22">
    <w:name w:val="CM22"/>
    <w:basedOn w:val="Default"/>
    <w:next w:val="Default"/>
    <w:uiPriority w:val="99"/>
    <w:rsid w:val="0067454C"/>
    <w:pPr>
      <w:spacing w:line="873" w:lineRule="atLeast"/>
    </w:pPr>
    <w:rPr>
      <w:rFonts w:cstheme="minorBidi"/>
      <w:color w:val="auto"/>
    </w:rPr>
  </w:style>
  <w:style w:type="paragraph" w:customStyle="1" w:styleId="CM23">
    <w:name w:val="CM23"/>
    <w:basedOn w:val="Default"/>
    <w:next w:val="Default"/>
    <w:uiPriority w:val="99"/>
    <w:rsid w:val="0067454C"/>
    <w:pPr>
      <w:spacing w:line="183" w:lineRule="atLeast"/>
    </w:pPr>
    <w:rPr>
      <w:rFonts w:cstheme="minorBidi"/>
      <w:color w:val="auto"/>
    </w:rPr>
  </w:style>
  <w:style w:type="paragraph" w:customStyle="1" w:styleId="CM24">
    <w:name w:val="CM24"/>
    <w:basedOn w:val="Default"/>
    <w:next w:val="Default"/>
    <w:uiPriority w:val="99"/>
    <w:rsid w:val="0067454C"/>
    <w:pPr>
      <w:spacing w:line="273" w:lineRule="atLeast"/>
    </w:pPr>
    <w:rPr>
      <w:rFonts w:cstheme="minorBidi"/>
      <w:color w:val="auto"/>
    </w:rPr>
  </w:style>
  <w:style w:type="paragraph" w:customStyle="1" w:styleId="CM25">
    <w:name w:val="CM25"/>
    <w:basedOn w:val="Default"/>
    <w:next w:val="Default"/>
    <w:uiPriority w:val="99"/>
    <w:rsid w:val="0067454C"/>
    <w:pPr>
      <w:spacing w:line="293" w:lineRule="atLeast"/>
    </w:pPr>
    <w:rPr>
      <w:rFonts w:cstheme="minorBidi"/>
      <w:color w:val="auto"/>
    </w:rPr>
  </w:style>
  <w:style w:type="paragraph" w:customStyle="1" w:styleId="CM39">
    <w:name w:val="CM39"/>
    <w:basedOn w:val="Default"/>
    <w:next w:val="Default"/>
    <w:uiPriority w:val="99"/>
    <w:rsid w:val="0067454C"/>
    <w:rPr>
      <w:rFonts w:cstheme="minorBidi"/>
      <w:color w:val="auto"/>
    </w:rPr>
  </w:style>
  <w:style w:type="paragraph" w:styleId="BalloonText">
    <w:name w:val="Balloon Text"/>
    <w:basedOn w:val="Normal"/>
    <w:link w:val="BalloonTextChar"/>
    <w:uiPriority w:val="99"/>
    <w:semiHidden/>
    <w:unhideWhenUsed/>
    <w:rsid w:val="006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57"/>
    <w:rPr>
      <w:rFonts w:ascii="Tahoma" w:hAnsi="Tahoma" w:cs="Tahoma"/>
      <w:sz w:val="16"/>
      <w:szCs w:val="16"/>
    </w:rPr>
  </w:style>
  <w:style w:type="paragraph" w:styleId="Header">
    <w:name w:val="header"/>
    <w:basedOn w:val="Normal"/>
    <w:link w:val="HeaderChar"/>
    <w:uiPriority w:val="99"/>
    <w:unhideWhenUsed/>
    <w:rsid w:val="00B449DD"/>
    <w:pPr>
      <w:tabs>
        <w:tab w:val="center" w:pos="4680"/>
        <w:tab w:val="right" w:pos="9360"/>
      </w:tabs>
    </w:pPr>
  </w:style>
  <w:style w:type="character" w:customStyle="1" w:styleId="HeaderChar">
    <w:name w:val="Header Char"/>
    <w:basedOn w:val="DefaultParagraphFont"/>
    <w:link w:val="Header"/>
    <w:uiPriority w:val="99"/>
    <w:rsid w:val="00B449DD"/>
  </w:style>
  <w:style w:type="paragraph" w:styleId="Footer">
    <w:name w:val="footer"/>
    <w:basedOn w:val="Normal"/>
    <w:link w:val="FooterChar"/>
    <w:uiPriority w:val="99"/>
    <w:unhideWhenUsed/>
    <w:rsid w:val="00B449DD"/>
    <w:pPr>
      <w:tabs>
        <w:tab w:val="center" w:pos="4680"/>
        <w:tab w:val="right" w:pos="9360"/>
      </w:tabs>
    </w:pPr>
  </w:style>
  <w:style w:type="character" w:customStyle="1" w:styleId="FooterChar">
    <w:name w:val="Footer Char"/>
    <w:basedOn w:val="DefaultParagraphFont"/>
    <w:link w:val="Footer"/>
    <w:uiPriority w:val="99"/>
    <w:rsid w:val="00B449DD"/>
  </w:style>
  <w:style w:type="character" w:styleId="Hyperlink">
    <w:name w:val="Hyperlink"/>
    <w:basedOn w:val="DefaultParagraphFont"/>
    <w:uiPriority w:val="99"/>
    <w:unhideWhenUsed/>
    <w:rsid w:val="00DF614F"/>
    <w:rPr>
      <w:color w:val="0000FF" w:themeColor="hyperlink"/>
      <w:u w:val="single"/>
    </w:rPr>
  </w:style>
  <w:style w:type="table" w:styleId="TableGrid">
    <w:name w:val="Table Grid"/>
    <w:basedOn w:val="TableNormal"/>
    <w:uiPriority w:val="59"/>
    <w:rsid w:val="0022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238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2238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238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Grid21">
    <w:name w:val="Medium Grid 21"/>
    <w:basedOn w:val="TableNormal"/>
    <w:uiPriority w:val="68"/>
    <w:rsid w:val="002238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DocumentMap">
    <w:name w:val="Document Map"/>
    <w:basedOn w:val="Normal"/>
    <w:link w:val="DocumentMapChar"/>
    <w:uiPriority w:val="99"/>
    <w:semiHidden/>
    <w:unhideWhenUsed/>
    <w:rsid w:val="007D5E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5EE5"/>
    <w:rPr>
      <w:rFonts w:ascii="Tahoma" w:hAnsi="Tahoma" w:cs="Tahoma"/>
      <w:sz w:val="16"/>
      <w:szCs w:val="16"/>
    </w:rPr>
  </w:style>
  <w:style w:type="paragraph" w:styleId="ListParagraph">
    <w:name w:val="List Paragraph"/>
    <w:basedOn w:val="Normal"/>
    <w:uiPriority w:val="34"/>
    <w:qFormat/>
    <w:rsid w:val="00EF421B"/>
    <w:pPr>
      <w:ind w:left="720"/>
      <w:contextualSpacing/>
    </w:pPr>
  </w:style>
  <w:style w:type="paragraph" w:customStyle="1" w:styleId="section-header">
    <w:name w:val="section-header"/>
    <w:basedOn w:val="Normal"/>
    <w:rsid w:val="002B7E7C"/>
    <w:pPr>
      <w:shd w:val="clear" w:color="auto" w:fill="FFFFFF"/>
      <w:spacing w:before="100" w:beforeAutospacing="1" w:after="100" w:afterAutospacing="1" w:line="240" w:lineRule="auto"/>
    </w:pPr>
    <w:rPr>
      <w:rFonts w:ascii="Tahoma" w:eastAsia="Times New Roman" w:hAnsi="Tahoma" w:cs="Tahoma"/>
      <w:b/>
      <w:bCs/>
      <w:color w:val="000000"/>
      <w:sz w:val="21"/>
      <w:szCs w:val="21"/>
    </w:rPr>
  </w:style>
  <w:style w:type="paragraph" w:styleId="NormalWeb">
    <w:name w:val="Normal (Web)"/>
    <w:basedOn w:val="Normal"/>
    <w:uiPriority w:val="99"/>
    <w:unhideWhenUsed/>
    <w:rsid w:val="002B7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E7C"/>
    <w:rPr>
      <w:b/>
      <w:bCs/>
    </w:rPr>
  </w:style>
  <w:style w:type="character" w:styleId="Emphasis">
    <w:name w:val="Emphasis"/>
    <w:basedOn w:val="DefaultParagraphFont"/>
    <w:uiPriority w:val="20"/>
    <w:qFormat/>
    <w:rsid w:val="002B7E7C"/>
    <w:rPr>
      <w:i/>
      <w:iCs/>
    </w:rPr>
  </w:style>
  <w:style w:type="character" w:customStyle="1" w:styleId="googqs-tidbit">
    <w:name w:val="goog_qs-tidbit"/>
    <w:basedOn w:val="DefaultParagraphFont"/>
    <w:rsid w:val="00DF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954">
      <w:bodyDiv w:val="1"/>
      <w:marLeft w:val="0"/>
      <w:marRight w:val="0"/>
      <w:marTop w:val="0"/>
      <w:marBottom w:val="0"/>
      <w:divBdr>
        <w:top w:val="none" w:sz="0" w:space="0" w:color="auto"/>
        <w:left w:val="none" w:sz="0" w:space="0" w:color="auto"/>
        <w:bottom w:val="none" w:sz="0" w:space="0" w:color="auto"/>
        <w:right w:val="none" w:sz="0" w:space="0" w:color="auto"/>
      </w:divBdr>
      <w:divsChild>
        <w:div w:id="463431070">
          <w:marLeft w:val="0"/>
          <w:marRight w:val="0"/>
          <w:marTop w:val="0"/>
          <w:marBottom w:val="0"/>
          <w:divBdr>
            <w:top w:val="none" w:sz="0" w:space="0" w:color="auto"/>
            <w:left w:val="none" w:sz="0" w:space="0" w:color="auto"/>
            <w:bottom w:val="none" w:sz="0" w:space="0" w:color="auto"/>
            <w:right w:val="none" w:sz="0" w:space="0" w:color="auto"/>
          </w:divBdr>
        </w:div>
        <w:div w:id="1928266126">
          <w:marLeft w:val="0"/>
          <w:marRight w:val="0"/>
          <w:marTop w:val="0"/>
          <w:marBottom w:val="0"/>
          <w:divBdr>
            <w:top w:val="none" w:sz="0" w:space="0" w:color="auto"/>
            <w:left w:val="none" w:sz="0" w:space="0" w:color="auto"/>
            <w:bottom w:val="none" w:sz="0" w:space="0" w:color="auto"/>
            <w:right w:val="none" w:sz="0" w:space="0" w:color="auto"/>
          </w:divBdr>
        </w:div>
        <w:div w:id="976179506">
          <w:marLeft w:val="0"/>
          <w:marRight w:val="0"/>
          <w:marTop w:val="0"/>
          <w:marBottom w:val="0"/>
          <w:divBdr>
            <w:top w:val="none" w:sz="0" w:space="0" w:color="auto"/>
            <w:left w:val="none" w:sz="0" w:space="0" w:color="auto"/>
            <w:bottom w:val="none" w:sz="0" w:space="0" w:color="auto"/>
            <w:right w:val="none" w:sz="0" w:space="0" w:color="auto"/>
          </w:divBdr>
        </w:div>
        <w:div w:id="87778709">
          <w:marLeft w:val="0"/>
          <w:marRight w:val="0"/>
          <w:marTop w:val="0"/>
          <w:marBottom w:val="0"/>
          <w:divBdr>
            <w:top w:val="none" w:sz="0" w:space="0" w:color="auto"/>
            <w:left w:val="none" w:sz="0" w:space="0" w:color="auto"/>
            <w:bottom w:val="none" w:sz="0" w:space="0" w:color="auto"/>
            <w:right w:val="none" w:sz="0" w:space="0" w:color="auto"/>
          </w:divBdr>
        </w:div>
        <w:div w:id="747654728">
          <w:marLeft w:val="0"/>
          <w:marRight w:val="0"/>
          <w:marTop w:val="0"/>
          <w:marBottom w:val="0"/>
          <w:divBdr>
            <w:top w:val="none" w:sz="0" w:space="0" w:color="auto"/>
            <w:left w:val="none" w:sz="0" w:space="0" w:color="auto"/>
            <w:bottom w:val="none" w:sz="0" w:space="0" w:color="auto"/>
            <w:right w:val="none" w:sz="0" w:space="0" w:color="auto"/>
          </w:divBdr>
        </w:div>
        <w:div w:id="1058894830">
          <w:marLeft w:val="0"/>
          <w:marRight w:val="0"/>
          <w:marTop w:val="0"/>
          <w:marBottom w:val="0"/>
          <w:divBdr>
            <w:top w:val="none" w:sz="0" w:space="0" w:color="auto"/>
            <w:left w:val="none" w:sz="0" w:space="0" w:color="auto"/>
            <w:bottom w:val="none" w:sz="0" w:space="0" w:color="auto"/>
            <w:right w:val="none" w:sz="0" w:space="0" w:color="auto"/>
          </w:divBdr>
        </w:div>
        <w:div w:id="159932650">
          <w:marLeft w:val="0"/>
          <w:marRight w:val="0"/>
          <w:marTop w:val="0"/>
          <w:marBottom w:val="0"/>
          <w:divBdr>
            <w:top w:val="none" w:sz="0" w:space="0" w:color="auto"/>
            <w:left w:val="none" w:sz="0" w:space="0" w:color="auto"/>
            <w:bottom w:val="none" w:sz="0" w:space="0" w:color="auto"/>
            <w:right w:val="none" w:sz="0" w:space="0" w:color="auto"/>
          </w:divBdr>
        </w:div>
        <w:div w:id="147987869">
          <w:marLeft w:val="0"/>
          <w:marRight w:val="0"/>
          <w:marTop w:val="0"/>
          <w:marBottom w:val="0"/>
          <w:divBdr>
            <w:top w:val="none" w:sz="0" w:space="0" w:color="auto"/>
            <w:left w:val="none" w:sz="0" w:space="0" w:color="auto"/>
            <w:bottom w:val="none" w:sz="0" w:space="0" w:color="auto"/>
            <w:right w:val="none" w:sz="0" w:space="0" w:color="auto"/>
          </w:divBdr>
        </w:div>
        <w:div w:id="588928943">
          <w:marLeft w:val="0"/>
          <w:marRight w:val="0"/>
          <w:marTop w:val="0"/>
          <w:marBottom w:val="0"/>
          <w:divBdr>
            <w:top w:val="none" w:sz="0" w:space="0" w:color="auto"/>
            <w:left w:val="none" w:sz="0" w:space="0" w:color="auto"/>
            <w:bottom w:val="none" w:sz="0" w:space="0" w:color="auto"/>
            <w:right w:val="none" w:sz="0" w:space="0" w:color="auto"/>
          </w:divBdr>
        </w:div>
        <w:div w:id="30418737">
          <w:marLeft w:val="0"/>
          <w:marRight w:val="0"/>
          <w:marTop w:val="0"/>
          <w:marBottom w:val="0"/>
          <w:divBdr>
            <w:top w:val="none" w:sz="0" w:space="0" w:color="auto"/>
            <w:left w:val="none" w:sz="0" w:space="0" w:color="auto"/>
            <w:bottom w:val="none" w:sz="0" w:space="0" w:color="auto"/>
            <w:right w:val="none" w:sz="0" w:space="0" w:color="auto"/>
          </w:divBdr>
        </w:div>
      </w:divsChild>
    </w:div>
    <w:div w:id="289827360">
      <w:bodyDiv w:val="1"/>
      <w:marLeft w:val="0"/>
      <w:marRight w:val="0"/>
      <w:marTop w:val="0"/>
      <w:marBottom w:val="0"/>
      <w:divBdr>
        <w:top w:val="none" w:sz="0" w:space="0" w:color="auto"/>
        <w:left w:val="none" w:sz="0" w:space="0" w:color="auto"/>
        <w:bottom w:val="none" w:sz="0" w:space="0" w:color="auto"/>
        <w:right w:val="none" w:sz="0" w:space="0" w:color="auto"/>
      </w:divBdr>
      <w:divsChild>
        <w:div w:id="1060901112">
          <w:marLeft w:val="0"/>
          <w:marRight w:val="0"/>
          <w:marTop w:val="0"/>
          <w:marBottom w:val="0"/>
          <w:divBdr>
            <w:top w:val="none" w:sz="0" w:space="0" w:color="auto"/>
            <w:left w:val="none" w:sz="0" w:space="0" w:color="auto"/>
            <w:bottom w:val="none" w:sz="0" w:space="0" w:color="auto"/>
            <w:right w:val="none" w:sz="0" w:space="0" w:color="auto"/>
          </w:divBdr>
          <w:divsChild>
            <w:div w:id="416487961">
              <w:marLeft w:val="0"/>
              <w:marRight w:val="0"/>
              <w:marTop w:val="0"/>
              <w:marBottom w:val="0"/>
              <w:divBdr>
                <w:top w:val="none" w:sz="0" w:space="0" w:color="auto"/>
                <w:left w:val="none" w:sz="0" w:space="0" w:color="auto"/>
                <w:bottom w:val="none" w:sz="0" w:space="0" w:color="auto"/>
                <w:right w:val="none" w:sz="0" w:space="0" w:color="auto"/>
              </w:divBdr>
              <w:divsChild>
                <w:div w:id="700201468">
                  <w:marLeft w:val="0"/>
                  <w:marRight w:val="0"/>
                  <w:marTop w:val="0"/>
                  <w:marBottom w:val="0"/>
                  <w:divBdr>
                    <w:top w:val="none" w:sz="0" w:space="0" w:color="auto"/>
                    <w:left w:val="none" w:sz="0" w:space="0" w:color="auto"/>
                    <w:bottom w:val="none" w:sz="0" w:space="0" w:color="auto"/>
                    <w:right w:val="none" w:sz="0" w:space="0" w:color="auto"/>
                  </w:divBdr>
                  <w:divsChild>
                    <w:div w:id="2099793236">
                      <w:marLeft w:val="0"/>
                      <w:marRight w:val="0"/>
                      <w:marTop w:val="0"/>
                      <w:marBottom w:val="0"/>
                      <w:divBdr>
                        <w:top w:val="none" w:sz="0" w:space="0" w:color="auto"/>
                        <w:left w:val="none" w:sz="0" w:space="0" w:color="auto"/>
                        <w:bottom w:val="none" w:sz="0" w:space="0" w:color="auto"/>
                        <w:right w:val="none" w:sz="0" w:space="0" w:color="auto"/>
                      </w:divBdr>
                      <w:divsChild>
                        <w:div w:id="1838425227">
                          <w:marLeft w:val="0"/>
                          <w:marRight w:val="195"/>
                          <w:marTop w:val="0"/>
                          <w:marBottom w:val="0"/>
                          <w:divBdr>
                            <w:top w:val="none" w:sz="0" w:space="0" w:color="auto"/>
                            <w:left w:val="none" w:sz="0" w:space="0" w:color="auto"/>
                            <w:bottom w:val="none" w:sz="0" w:space="0" w:color="auto"/>
                            <w:right w:val="none" w:sz="0" w:space="0" w:color="auto"/>
                          </w:divBdr>
                          <w:divsChild>
                            <w:div w:id="12939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39402">
      <w:bodyDiv w:val="1"/>
      <w:marLeft w:val="0"/>
      <w:marRight w:val="0"/>
      <w:marTop w:val="0"/>
      <w:marBottom w:val="0"/>
      <w:divBdr>
        <w:top w:val="none" w:sz="0" w:space="0" w:color="auto"/>
        <w:left w:val="none" w:sz="0" w:space="0" w:color="auto"/>
        <w:bottom w:val="none" w:sz="0" w:space="0" w:color="auto"/>
        <w:right w:val="none" w:sz="0" w:space="0" w:color="auto"/>
      </w:divBdr>
      <w:divsChild>
        <w:div w:id="734162954">
          <w:marLeft w:val="0"/>
          <w:marRight w:val="0"/>
          <w:marTop w:val="0"/>
          <w:marBottom w:val="0"/>
          <w:divBdr>
            <w:top w:val="none" w:sz="0" w:space="0" w:color="auto"/>
            <w:left w:val="none" w:sz="0" w:space="0" w:color="auto"/>
            <w:bottom w:val="none" w:sz="0" w:space="0" w:color="auto"/>
            <w:right w:val="none" w:sz="0" w:space="0" w:color="auto"/>
          </w:divBdr>
        </w:div>
        <w:div w:id="1184901729">
          <w:marLeft w:val="0"/>
          <w:marRight w:val="0"/>
          <w:marTop w:val="0"/>
          <w:marBottom w:val="0"/>
          <w:divBdr>
            <w:top w:val="none" w:sz="0" w:space="0" w:color="auto"/>
            <w:left w:val="none" w:sz="0" w:space="0" w:color="auto"/>
            <w:bottom w:val="none" w:sz="0" w:space="0" w:color="auto"/>
            <w:right w:val="none" w:sz="0" w:space="0" w:color="auto"/>
          </w:divBdr>
        </w:div>
        <w:div w:id="1737436227">
          <w:marLeft w:val="0"/>
          <w:marRight w:val="0"/>
          <w:marTop w:val="0"/>
          <w:marBottom w:val="0"/>
          <w:divBdr>
            <w:top w:val="none" w:sz="0" w:space="0" w:color="auto"/>
            <w:left w:val="none" w:sz="0" w:space="0" w:color="auto"/>
            <w:bottom w:val="none" w:sz="0" w:space="0" w:color="auto"/>
            <w:right w:val="none" w:sz="0" w:space="0" w:color="auto"/>
          </w:divBdr>
        </w:div>
        <w:div w:id="404567535">
          <w:marLeft w:val="0"/>
          <w:marRight w:val="0"/>
          <w:marTop w:val="0"/>
          <w:marBottom w:val="0"/>
          <w:divBdr>
            <w:top w:val="none" w:sz="0" w:space="0" w:color="auto"/>
            <w:left w:val="none" w:sz="0" w:space="0" w:color="auto"/>
            <w:bottom w:val="none" w:sz="0" w:space="0" w:color="auto"/>
            <w:right w:val="none" w:sz="0" w:space="0" w:color="auto"/>
          </w:divBdr>
        </w:div>
        <w:div w:id="803157793">
          <w:marLeft w:val="0"/>
          <w:marRight w:val="0"/>
          <w:marTop w:val="0"/>
          <w:marBottom w:val="0"/>
          <w:divBdr>
            <w:top w:val="none" w:sz="0" w:space="0" w:color="auto"/>
            <w:left w:val="none" w:sz="0" w:space="0" w:color="auto"/>
            <w:bottom w:val="none" w:sz="0" w:space="0" w:color="auto"/>
            <w:right w:val="none" w:sz="0" w:space="0" w:color="auto"/>
          </w:divBdr>
        </w:div>
        <w:div w:id="1931115030">
          <w:marLeft w:val="0"/>
          <w:marRight w:val="0"/>
          <w:marTop w:val="0"/>
          <w:marBottom w:val="0"/>
          <w:divBdr>
            <w:top w:val="none" w:sz="0" w:space="0" w:color="auto"/>
            <w:left w:val="none" w:sz="0" w:space="0" w:color="auto"/>
            <w:bottom w:val="none" w:sz="0" w:space="0" w:color="auto"/>
            <w:right w:val="none" w:sz="0" w:space="0" w:color="auto"/>
          </w:divBdr>
        </w:div>
        <w:div w:id="987050503">
          <w:marLeft w:val="0"/>
          <w:marRight w:val="0"/>
          <w:marTop w:val="0"/>
          <w:marBottom w:val="0"/>
          <w:divBdr>
            <w:top w:val="none" w:sz="0" w:space="0" w:color="auto"/>
            <w:left w:val="none" w:sz="0" w:space="0" w:color="auto"/>
            <w:bottom w:val="none" w:sz="0" w:space="0" w:color="auto"/>
            <w:right w:val="none" w:sz="0" w:space="0" w:color="auto"/>
          </w:divBdr>
        </w:div>
        <w:div w:id="676930041">
          <w:marLeft w:val="0"/>
          <w:marRight w:val="0"/>
          <w:marTop w:val="0"/>
          <w:marBottom w:val="0"/>
          <w:divBdr>
            <w:top w:val="none" w:sz="0" w:space="0" w:color="auto"/>
            <w:left w:val="none" w:sz="0" w:space="0" w:color="auto"/>
            <w:bottom w:val="none" w:sz="0" w:space="0" w:color="auto"/>
            <w:right w:val="none" w:sz="0" w:space="0" w:color="auto"/>
          </w:divBdr>
        </w:div>
        <w:div w:id="1468162954">
          <w:marLeft w:val="0"/>
          <w:marRight w:val="0"/>
          <w:marTop w:val="0"/>
          <w:marBottom w:val="0"/>
          <w:divBdr>
            <w:top w:val="none" w:sz="0" w:space="0" w:color="auto"/>
            <w:left w:val="none" w:sz="0" w:space="0" w:color="auto"/>
            <w:bottom w:val="none" w:sz="0" w:space="0" w:color="auto"/>
            <w:right w:val="none" w:sz="0" w:space="0" w:color="auto"/>
          </w:divBdr>
        </w:div>
        <w:div w:id="1242911744">
          <w:marLeft w:val="0"/>
          <w:marRight w:val="0"/>
          <w:marTop w:val="0"/>
          <w:marBottom w:val="0"/>
          <w:divBdr>
            <w:top w:val="none" w:sz="0" w:space="0" w:color="auto"/>
            <w:left w:val="none" w:sz="0" w:space="0" w:color="auto"/>
            <w:bottom w:val="none" w:sz="0" w:space="0" w:color="auto"/>
            <w:right w:val="none" w:sz="0" w:space="0" w:color="auto"/>
          </w:divBdr>
        </w:div>
      </w:divsChild>
    </w:div>
    <w:div w:id="860434396">
      <w:bodyDiv w:val="1"/>
      <w:marLeft w:val="0"/>
      <w:marRight w:val="0"/>
      <w:marTop w:val="0"/>
      <w:marBottom w:val="0"/>
      <w:divBdr>
        <w:top w:val="none" w:sz="0" w:space="0" w:color="auto"/>
        <w:left w:val="none" w:sz="0" w:space="0" w:color="auto"/>
        <w:bottom w:val="none" w:sz="0" w:space="0" w:color="auto"/>
        <w:right w:val="none" w:sz="0" w:space="0" w:color="auto"/>
      </w:divBdr>
      <w:divsChild>
        <w:div w:id="1615404473">
          <w:marLeft w:val="0"/>
          <w:marRight w:val="0"/>
          <w:marTop w:val="75"/>
          <w:marBottom w:val="300"/>
          <w:divBdr>
            <w:top w:val="none" w:sz="0" w:space="0" w:color="auto"/>
            <w:left w:val="none" w:sz="0" w:space="0" w:color="auto"/>
            <w:bottom w:val="single" w:sz="6" w:space="8" w:color="444444"/>
            <w:right w:val="none" w:sz="0" w:space="0" w:color="auto"/>
          </w:divBdr>
        </w:div>
        <w:div w:id="1406613459">
          <w:marLeft w:val="0"/>
          <w:marRight w:val="0"/>
          <w:marTop w:val="75"/>
          <w:marBottom w:val="0"/>
          <w:divBdr>
            <w:top w:val="none" w:sz="0" w:space="0" w:color="auto"/>
            <w:left w:val="none" w:sz="0" w:space="0" w:color="auto"/>
            <w:bottom w:val="none" w:sz="0" w:space="0" w:color="auto"/>
            <w:right w:val="none" w:sz="0" w:space="0" w:color="auto"/>
          </w:divBdr>
        </w:div>
      </w:divsChild>
    </w:div>
    <w:div w:id="1474181318">
      <w:bodyDiv w:val="1"/>
      <w:marLeft w:val="0"/>
      <w:marRight w:val="0"/>
      <w:marTop w:val="0"/>
      <w:marBottom w:val="0"/>
      <w:divBdr>
        <w:top w:val="none" w:sz="0" w:space="0" w:color="auto"/>
        <w:left w:val="none" w:sz="0" w:space="0" w:color="auto"/>
        <w:bottom w:val="none" w:sz="0" w:space="0" w:color="auto"/>
        <w:right w:val="none" w:sz="0" w:space="0" w:color="auto"/>
      </w:divBdr>
      <w:divsChild>
        <w:div w:id="1795706200">
          <w:marLeft w:val="0"/>
          <w:marRight w:val="0"/>
          <w:marTop w:val="0"/>
          <w:marBottom w:val="0"/>
          <w:divBdr>
            <w:top w:val="none" w:sz="0" w:space="0" w:color="auto"/>
            <w:left w:val="none" w:sz="0" w:space="0" w:color="auto"/>
            <w:bottom w:val="none" w:sz="0" w:space="0" w:color="auto"/>
            <w:right w:val="none" w:sz="0" w:space="0" w:color="auto"/>
          </w:divBdr>
          <w:divsChild>
            <w:div w:id="1653675769">
              <w:marLeft w:val="0"/>
              <w:marRight w:val="0"/>
              <w:marTop w:val="0"/>
              <w:marBottom w:val="0"/>
              <w:divBdr>
                <w:top w:val="none" w:sz="0" w:space="0" w:color="auto"/>
                <w:left w:val="none" w:sz="0" w:space="0" w:color="auto"/>
                <w:bottom w:val="none" w:sz="0" w:space="0" w:color="auto"/>
                <w:right w:val="none" w:sz="0" w:space="0" w:color="auto"/>
              </w:divBdr>
              <w:divsChild>
                <w:div w:id="610671260">
                  <w:marLeft w:val="0"/>
                  <w:marRight w:val="0"/>
                  <w:marTop w:val="0"/>
                  <w:marBottom w:val="0"/>
                  <w:divBdr>
                    <w:top w:val="none" w:sz="0" w:space="0" w:color="auto"/>
                    <w:left w:val="none" w:sz="0" w:space="0" w:color="auto"/>
                    <w:bottom w:val="none" w:sz="0" w:space="0" w:color="auto"/>
                    <w:right w:val="none" w:sz="0" w:space="0" w:color="auto"/>
                  </w:divBdr>
                  <w:divsChild>
                    <w:div w:id="1827626065">
                      <w:marLeft w:val="0"/>
                      <w:marRight w:val="0"/>
                      <w:marTop w:val="0"/>
                      <w:marBottom w:val="0"/>
                      <w:divBdr>
                        <w:top w:val="none" w:sz="0" w:space="0" w:color="auto"/>
                        <w:left w:val="none" w:sz="0" w:space="0" w:color="auto"/>
                        <w:bottom w:val="none" w:sz="0" w:space="0" w:color="auto"/>
                        <w:right w:val="none" w:sz="0" w:space="0" w:color="auto"/>
                      </w:divBdr>
                      <w:divsChild>
                        <w:div w:id="531109876">
                          <w:marLeft w:val="0"/>
                          <w:marRight w:val="195"/>
                          <w:marTop w:val="0"/>
                          <w:marBottom w:val="0"/>
                          <w:divBdr>
                            <w:top w:val="none" w:sz="0" w:space="0" w:color="auto"/>
                            <w:left w:val="none" w:sz="0" w:space="0" w:color="auto"/>
                            <w:bottom w:val="none" w:sz="0" w:space="0" w:color="auto"/>
                            <w:right w:val="none" w:sz="0" w:space="0" w:color="auto"/>
                          </w:divBdr>
                          <w:divsChild>
                            <w:div w:id="17765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9483">
      <w:bodyDiv w:val="1"/>
      <w:marLeft w:val="0"/>
      <w:marRight w:val="0"/>
      <w:marTop w:val="0"/>
      <w:marBottom w:val="0"/>
      <w:divBdr>
        <w:top w:val="none" w:sz="0" w:space="0" w:color="auto"/>
        <w:left w:val="none" w:sz="0" w:space="0" w:color="auto"/>
        <w:bottom w:val="none" w:sz="0" w:space="0" w:color="auto"/>
        <w:right w:val="none" w:sz="0" w:space="0" w:color="auto"/>
      </w:divBdr>
      <w:divsChild>
        <w:div w:id="1156528036">
          <w:marLeft w:val="0"/>
          <w:marRight w:val="0"/>
          <w:marTop w:val="0"/>
          <w:marBottom w:val="0"/>
          <w:divBdr>
            <w:top w:val="none" w:sz="0" w:space="0" w:color="auto"/>
            <w:left w:val="none" w:sz="0" w:space="0" w:color="auto"/>
            <w:bottom w:val="none" w:sz="0" w:space="0" w:color="auto"/>
            <w:right w:val="none" w:sz="0" w:space="0" w:color="auto"/>
          </w:divBdr>
        </w:div>
        <w:div w:id="804467973">
          <w:marLeft w:val="0"/>
          <w:marRight w:val="0"/>
          <w:marTop w:val="0"/>
          <w:marBottom w:val="0"/>
          <w:divBdr>
            <w:top w:val="none" w:sz="0" w:space="0" w:color="auto"/>
            <w:left w:val="none" w:sz="0" w:space="0" w:color="auto"/>
            <w:bottom w:val="none" w:sz="0" w:space="0" w:color="auto"/>
            <w:right w:val="none" w:sz="0" w:space="0" w:color="auto"/>
          </w:divBdr>
        </w:div>
        <w:div w:id="571474464">
          <w:marLeft w:val="0"/>
          <w:marRight w:val="0"/>
          <w:marTop w:val="0"/>
          <w:marBottom w:val="0"/>
          <w:divBdr>
            <w:top w:val="none" w:sz="0" w:space="0" w:color="auto"/>
            <w:left w:val="none" w:sz="0" w:space="0" w:color="auto"/>
            <w:bottom w:val="none" w:sz="0" w:space="0" w:color="auto"/>
            <w:right w:val="none" w:sz="0" w:space="0" w:color="auto"/>
          </w:divBdr>
        </w:div>
        <w:div w:id="334462050">
          <w:marLeft w:val="0"/>
          <w:marRight w:val="0"/>
          <w:marTop w:val="0"/>
          <w:marBottom w:val="0"/>
          <w:divBdr>
            <w:top w:val="none" w:sz="0" w:space="0" w:color="auto"/>
            <w:left w:val="none" w:sz="0" w:space="0" w:color="auto"/>
            <w:bottom w:val="none" w:sz="0" w:space="0" w:color="auto"/>
            <w:right w:val="none" w:sz="0" w:space="0" w:color="auto"/>
          </w:divBdr>
        </w:div>
        <w:div w:id="1539733982">
          <w:marLeft w:val="0"/>
          <w:marRight w:val="0"/>
          <w:marTop w:val="0"/>
          <w:marBottom w:val="0"/>
          <w:divBdr>
            <w:top w:val="none" w:sz="0" w:space="0" w:color="auto"/>
            <w:left w:val="none" w:sz="0" w:space="0" w:color="auto"/>
            <w:bottom w:val="none" w:sz="0" w:space="0" w:color="auto"/>
            <w:right w:val="none" w:sz="0" w:space="0" w:color="auto"/>
          </w:divBdr>
        </w:div>
        <w:div w:id="1721634447">
          <w:marLeft w:val="0"/>
          <w:marRight w:val="0"/>
          <w:marTop w:val="0"/>
          <w:marBottom w:val="0"/>
          <w:divBdr>
            <w:top w:val="none" w:sz="0" w:space="0" w:color="auto"/>
            <w:left w:val="none" w:sz="0" w:space="0" w:color="auto"/>
            <w:bottom w:val="none" w:sz="0" w:space="0" w:color="auto"/>
            <w:right w:val="none" w:sz="0" w:space="0" w:color="auto"/>
          </w:divBdr>
        </w:div>
        <w:div w:id="165052396">
          <w:marLeft w:val="0"/>
          <w:marRight w:val="0"/>
          <w:marTop w:val="0"/>
          <w:marBottom w:val="0"/>
          <w:divBdr>
            <w:top w:val="none" w:sz="0" w:space="0" w:color="auto"/>
            <w:left w:val="none" w:sz="0" w:space="0" w:color="auto"/>
            <w:bottom w:val="none" w:sz="0" w:space="0" w:color="auto"/>
            <w:right w:val="none" w:sz="0" w:space="0" w:color="auto"/>
          </w:divBdr>
        </w:div>
        <w:div w:id="711923788">
          <w:marLeft w:val="0"/>
          <w:marRight w:val="0"/>
          <w:marTop w:val="0"/>
          <w:marBottom w:val="0"/>
          <w:divBdr>
            <w:top w:val="none" w:sz="0" w:space="0" w:color="auto"/>
            <w:left w:val="none" w:sz="0" w:space="0" w:color="auto"/>
            <w:bottom w:val="none" w:sz="0" w:space="0" w:color="auto"/>
            <w:right w:val="none" w:sz="0" w:space="0" w:color="auto"/>
          </w:divBdr>
        </w:div>
        <w:div w:id="899750804">
          <w:marLeft w:val="0"/>
          <w:marRight w:val="0"/>
          <w:marTop w:val="0"/>
          <w:marBottom w:val="0"/>
          <w:divBdr>
            <w:top w:val="none" w:sz="0" w:space="0" w:color="auto"/>
            <w:left w:val="none" w:sz="0" w:space="0" w:color="auto"/>
            <w:bottom w:val="none" w:sz="0" w:space="0" w:color="auto"/>
            <w:right w:val="none" w:sz="0" w:space="0" w:color="auto"/>
          </w:divBdr>
        </w:div>
        <w:div w:id="80491212">
          <w:marLeft w:val="0"/>
          <w:marRight w:val="0"/>
          <w:marTop w:val="0"/>
          <w:marBottom w:val="0"/>
          <w:divBdr>
            <w:top w:val="none" w:sz="0" w:space="0" w:color="auto"/>
            <w:left w:val="none" w:sz="0" w:space="0" w:color="auto"/>
            <w:bottom w:val="none" w:sz="0" w:space="0" w:color="auto"/>
            <w:right w:val="none" w:sz="0" w:space="0" w:color="auto"/>
          </w:divBdr>
        </w:div>
      </w:divsChild>
    </w:div>
    <w:div w:id="1563830140">
      <w:bodyDiv w:val="1"/>
      <w:marLeft w:val="0"/>
      <w:marRight w:val="0"/>
      <w:marTop w:val="0"/>
      <w:marBottom w:val="0"/>
      <w:divBdr>
        <w:top w:val="none" w:sz="0" w:space="0" w:color="auto"/>
        <w:left w:val="none" w:sz="0" w:space="0" w:color="auto"/>
        <w:bottom w:val="none" w:sz="0" w:space="0" w:color="auto"/>
        <w:right w:val="none" w:sz="0" w:space="0" w:color="auto"/>
      </w:divBdr>
      <w:divsChild>
        <w:div w:id="1288315622">
          <w:marLeft w:val="0"/>
          <w:marRight w:val="0"/>
          <w:marTop w:val="0"/>
          <w:marBottom w:val="0"/>
          <w:divBdr>
            <w:top w:val="none" w:sz="0" w:space="0" w:color="auto"/>
            <w:left w:val="none" w:sz="0" w:space="0" w:color="auto"/>
            <w:bottom w:val="none" w:sz="0" w:space="0" w:color="auto"/>
            <w:right w:val="none" w:sz="0" w:space="0" w:color="auto"/>
          </w:divBdr>
        </w:div>
        <w:div w:id="1615208216">
          <w:marLeft w:val="0"/>
          <w:marRight w:val="0"/>
          <w:marTop w:val="0"/>
          <w:marBottom w:val="0"/>
          <w:divBdr>
            <w:top w:val="none" w:sz="0" w:space="0" w:color="auto"/>
            <w:left w:val="none" w:sz="0" w:space="0" w:color="auto"/>
            <w:bottom w:val="none" w:sz="0" w:space="0" w:color="auto"/>
            <w:right w:val="none" w:sz="0" w:space="0" w:color="auto"/>
          </w:divBdr>
        </w:div>
        <w:div w:id="2132743209">
          <w:marLeft w:val="0"/>
          <w:marRight w:val="0"/>
          <w:marTop w:val="0"/>
          <w:marBottom w:val="0"/>
          <w:divBdr>
            <w:top w:val="none" w:sz="0" w:space="0" w:color="auto"/>
            <w:left w:val="none" w:sz="0" w:space="0" w:color="auto"/>
            <w:bottom w:val="none" w:sz="0" w:space="0" w:color="auto"/>
            <w:right w:val="none" w:sz="0" w:space="0" w:color="auto"/>
          </w:divBdr>
        </w:div>
        <w:div w:id="1803188169">
          <w:marLeft w:val="0"/>
          <w:marRight w:val="0"/>
          <w:marTop w:val="0"/>
          <w:marBottom w:val="0"/>
          <w:divBdr>
            <w:top w:val="none" w:sz="0" w:space="0" w:color="auto"/>
            <w:left w:val="none" w:sz="0" w:space="0" w:color="auto"/>
            <w:bottom w:val="none" w:sz="0" w:space="0" w:color="auto"/>
            <w:right w:val="none" w:sz="0" w:space="0" w:color="auto"/>
          </w:divBdr>
        </w:div>
        <w:div w:id="925384683">
          <w:marLeft w:val="0"/>
          <w:marRight w:val="0"/>
          <w:marTop w:val="0"/>
          <w:marBottom w:val="0"/>
          <w:divBdr>
            <w:top w:val="none" w:sz="0" w:space="0" w:color="auto"/>
            <w:left w:val="none" w:sz="0" w:space="0" w:color="auto"/>
            <w:bottom w:val="none" w:sz="0" w:space="0" w:color="auto"/>
            <w:right w:val="none" w:sz="0" w:space="0" w:color="auto"/>
          </w:divBdr>
        </w:div>
        <w:div w:id="1146631102">
          <w:marLeft w:val="0"/>
          <w:marRight w:val="0"/>
          <w:marTop w:val="0"/>
          <w:marBottom w:val="0"/>
          <w:divBdr>
            <w:top w:val="none" w:sz="0" w:space="0" w:color="auto"/>
            <w:left w:val="none" w:sz="0" w:space="0" w:color="auto"/>
            <w:bottom w:val="none" w:sz="0" w:space="0" w:color="auto"/>
            <w:right w:val="none" w:sz="0" w:space="0" w:color="auto"/>
          </w:divBdr>
        </w:div>
        <w:div w:id="253903820">
          <w:marLeft w:val="0"/>
          <w:marRight w:val="0"/>
          <w:marTop w:val="0"/>
          <w:marBottom w:val="0"/>
          <w:divBdr>
            <w:top w:val="none" w:sz="0" w:space="0" w:color="auto"/>
            <w:left w:val="none" w:sz="0" w:space="0" w:color="auto"/>
            <w:bottom w:val="none" w:sz="0" w:space="0" w:color="auto"/>
            <w:right w:val="none" w:sz="0" w:space="0" w:color="auto"/>
          </w:divBdr>
        </w:div>
        <w:div w:id="263651726">
          <w:marLeft w:val="0"/>
          <w:marRight w:val="0"/>
          <w:marTop w:val="0"/>
          <w:marBottom w:val="0"/>
          <w:divBdr>
            <w:top w:val="none" w:sz="0" w:space="0" w:color="auto"/>
            <w:left w:val="none" w:sz="0" w:space="0" w:color="auto"/>
            <w:bottom w:val="none" w:sz="0" w:space="0" w:color="auto"/>
            <w:right w:val="none" w:sz="0" w:space="0" w:color="auto"/>
          </w:divBdr>
        </w:div>
        <w:div w:id="1006053425">
          <w:marLeft w:val="0"/>
          <w:marRight w:val="0"/>
          <w:marTop w:val="0"/>
          <w:marBottom w:val="0"/>
          <w:divBdr>
            <w:top w:val="none" w:sz="0" w:space="0" w:color="auto"/>
            <w:left w:val="none" w:sz="0" w:space="0" w:color="auto"/>
            <w:bottom w:val="none" w:sz="0" w:space="0" w:color="auto"/>
            <w:right w:val="none" w:sz="0" w:space="0" w:color="auto"/>
          </w:divBdr>
        </w:div>
        <w:div w:id="1890652427">
          <w:marLeft w:val="0"/>
          <w:marRight w:val="0"/>
          <w:marTop w:val="0"/>
          <w:marBottom w:val="0"/>
          <w:divBdr>
            <w:top w:val="none" w:sz="0" w:space="0" w:color="auto"/>
            <w:left w:val="none" w:sz="0" w:space="0" w:color="auto"/>
            <w:bottom w:val="none" w:sz="0" w:space="0" w:color="auto"/>
            <w:right w:val="none" w:sz="0" w:space="0" w:color="auto"/>
          </w:divBdr>
        </w:div>
      </w:divsChild>
    </w:div>
    <w:div w:id="1626276063">
      <w:bodyDiv w:val="1"/>
      <w:marLeft w:val="0"/>
      <w:marRight w:val="0"/>
      <w:marTop w:val="0"/>
      <w:marBottom w:val="0"/>
      <w:divBdr>
        <w:top w:val="none" w:sz="0" w:space="0" w:color="auto"/>
        <w:left w:val="none" w:sz="0" w:space="0" w:color="auto"/>
        <w:bottom w:val="none" w:sz="0" w:space="0" w:color="auto"/>
        <w:right w:val="none" w:sz="0" w:space="0" w:color="auto"/>
      </w:divBdr>
      <w:divsChild>
        <w:div w:id="1502961613">
          <w:marLeft w:val="0"/>
          <w:marRight w:val="0"/>
          <w:marTop w:val="0"/>
          <w:marBottom w:val="0"/>
          <w:divBdr>
            <w:top w:val="none" w:sz="0" w:space="0" w:color="auto"/>
            <w:left w:val="none" w:sz="0" w:space="0" w:color="auto"/>
            <w:bottom w:val="none" w:sz="0" w:space="0" w:color="auto"/>
            <w:right w:val="none" w:sz="0" w:space="0" w:color="auto"/>
          </w:divBdr>
          <w:divsChild>
            <w:div w:id="363025549">
              <w:marLeft w:val="0"/>
              <w:marRight w:val="0"/>
              <w:marTop w:val="0"/>
              <w:marBottom w:val="0"/>
              <w:divBdr>
                <w:top w:val="none" w:sz="0" w:space="0" w:color="auto"/>
                <w:left w:val="none" w:sz="0" w:space="0" w:color="auto"/>
                <w:bottom w:val="none" w:sz="0" w:space="0" w:color="auto"/>
                <w:right w:val="none" w:sz="0" w:space="0" w:color="auto"/>
              </w:divBdr>
              <w:divsChild>
                <w:div w:id="1402799852">
                  <w:marLeft w:val="0"/>
                  <w:marRight w:val="0"/>
                  <w:marTop w:val="0"/>
                  <w:marBottom w:val="0"/>
                  <w:divBdr>
                    <w:top w:val="none" w:sz="0" w:space="0" w:color="auto"/>
                    <w:left w:val="none" w:sz="0" w:space="0" w:color="auto"/>
                    <w:bottom w:val="none" w:sz="0" w:space="0" w:color="auto"/>
                    <w:right w:val="none" w:sz="0" w:space="0" w:color="auto"/>
                  </w:divBdr>
                  <w:divsChild>
                    <w:div w:id="798183165">
                      <w:marLeft w:val="0"/>
                      <w:marRight w:val="0"/>
                      <w:marTop w:val="0"/>
                      <w:marBottom w:val="0"/>
                      <w:divBdr>
                        <w:top w:val="none" w:sz="0" w:space="0" w:color="auto"/>
                        <w:left w:val="none" w:sz="0" w:space="0" w:color="auto"/>
                        <w:bottom w:val="none" w:sz="0" w:space="0" w:color="auto"/>
                        <w:right w:val="none" w:sz="0" w:space="0" w:color="auto"/>
                      </w:divBdr>
                      <w:divsChild>
                        <w:div w:id="920719045">
                          <w:marLeft w:val="0"/>
                          <w:marRight w:val="195"/>
                          <w:marTop w:val="0"/>
                          <w:marBottom w:val="0"/>
                          <w:divBdr>
                            <w:top w:val="none" w:sz="0" w:space="0" w:color="auto"/>
                            <w:left w:val="none" w:sz="0" w:space="0" w:color="auto"/>
                            <w:bottom w:val="none" w:sz="0" w:space="0" w:color="auto"/>
                            <w:right w:val="none" w:sz="0" w:space="0" w:color="auto"/>
                          </w:divBdr>
                          <w:divsChild>
                            <w:div w:id="16697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inetwor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rti/LearnAboutRtI.ht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cde.state.co.us/cdesped/SD-SLD.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6090-50F2-4C0C-8402-4BD499FF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Microsoft Word - SLD Purpose Final</vt:lpstr>
    </vt:vector>
  </TitlesOfParts>
  <Company>Microsoft</Company>
  <LinksUpToDate>false</LinksUpToDate>
  <CharactersWithSpaces>43146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SLD Purpose Final</dc:title>
  <dc:creator>mromero</dc:creator>
  <cp:lastModifiedBy>User 2</cp:lastModifiedBy>
  <cp:revision>2</cp:revision>
  <dcterms:created xsi:type="dcterms:W3CDTF">2016-07-05T19:25:00Z</dcterms:created>
  <dcterms:modified xsi:type="dcterms:W3CDTF">2016-07-05T19:25:00Z</dcterms:modified>
</cp:coreProperties>
</file>